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8C6754" w14:textId="77777777" w:rsidR="00357CDB" w:rsidRDefault="00357CDB" w:rsidP="00AF5F2A">
      <w:pPr>
        <w:shd w:val="clear" w:color="auto" w:fill="FFFFFF"/>
        <w:jc w:val="center"/>
        <w:rPr>
          <w:rFonts w:eastAsia="Times New Roman"/>
          <w:color w:val="000080"/>
          <w:sz w:val="22"/>
          <w:szCs w:val="22"/>
        </w:rPr>
      </w:pPr>
    </w:p>
    <w:p w14:paraId="67BC292F" w14:textId="77777777" w:rsidR="0067420B" w:rsidRDefault="0067420B" w:rsidP="0003318E">
      <w:pPr>
        <w:shd w:val="clear" w:color="auto" w:fill="FFFFFF"/>
        <w:jc w:val="right"/>
        <w:rPr>
          <w:rFonts w:eastAsia="Times New Roman"/>
          <w:color w:val="000080"/>
          <w:sz w:val="16"/>
          <w:szCs w:val="16"/>
        </w:rPr>
      </w:pPr>
      <w:r w:rsidRPr="00120A65">
        <w:rPr>
          <w:rFonts w:eastAsia="Times New Roman"/>
          <w:color w:val="000080"/>
          <w:sz w:val="16"/>
          <w:szCs w:val="16"/>
        </w:rPr>
        <w:t>Tijorat banklarining bank xizmatlari</w:t>
      </w:r>
    </w:p>
    <w:p w14:paraId="3884EFAE" w14:textId="77777777" w:rsidR="0067420B" w:rsidRDefault="0067420B" w:rsidP="0003318E">
      <w:pPr>
        <w:shd w:val="clear" w:color="auto" w:fill="FFFFFF"/>
        <w:jc w:val="right"/>
        <w:rPr>
          <w:rFonts w:eastAsia="Times New Roman"/>
          <w:color w:val="000080"/>
          <w:sz w:val="16"/>
          <w:szCs w:val="16"/>
        </w:rPr>
      </w:pPr>
      <w:r w:rsidRPr="00120A65">
        <w:rPr>
          <w:rFonts w:eastAsia="Times New Roman"/>
          <w:color w:val="000080"/>
          <w:sz w:val="16"/>
          <w:szCs w:val="16"/>
        </w:rPr>
        <w:t xml:space="preserve">isteʼmolchilari bilan oʻzaro munosabatlarni</w:t>
      </w:r>
    </w:p>
    <w:p w14:paraId="5EEBA67F" w14:textId="77777777" w:rsidR="0067420B" w:rsidRDefault="0067420B" w:rsidP="0003318E">
      <w:pPr>
        <w:shd w:val="clear" w:color="auto" w:fill="FFFFFF"/>
        <w:jc w:val="right"/>
        <w:rPr>
          <w:rFonts w:eastAsia="Times New Roman"/>
          <w:color w:val="000080"/>
          <w:sz w:val="16"/>
          <w:szCs w:val="16"/>
        </w:rPr>
      </w:pPr>
      <w:r w:rsidRPr="00120A65">
        <w:rPr>
          <w:rFonts w:eastAsia="Times New Roman"/>
          <w:color w:val="000080"/>
          <w:sz w:val="16"/>
          <w:szCs w:val="16"/>
        </w:rPr>
        <w:t xml:space="preserve">amalga oshirishda faoliyatiga qoʻyiladigan</w:t>
      </w:r>
    </w:p>
    <w:p w14:paraId="115F507F" w14:textId="77777777" w:rsidR="0067420B" w:rsidRPr="00120A65" w:rsidRDefault="0067420B" w:rsidP="0003318E">
      <w:pPr>
        <w:shd w:val="clear" w:color="auto" w:fill="FFFFFF"/>
        <w:jc w:val="right"/>
        <w:rPr>
          <w:rFonts w:eastAsia="Times New Roman"/>
          <w:color w:val="000080"/>
          <w:sz w:val="16"/>
          <w:szCs w:val="16"/>
        </w:rPr>
      </w:pPr>
      <w:r w:rsidRPr="00120A65">
        <w:rPr>
          <w:rFonts w:eastAsia="Times New Roman"/>
          <w:color w:val="000080"/>
          <w:sz w:val="16"/>
          <w:szCs w:val="16"/>
        </w:rPr>
        <w:t xml:space="preserve">minimal talablar toʻgʻrisidagi nizomga 3-ilova</w:t>
      </w:r>
    </w:p>
    <w:p w14:paraId="109FE35E" w14:textId="77777777" w:rsidR="0067420B" w:rsidRPr="00120A65" w:rsidRDefault="0067420B" w:rsidP="0003318E">
      <w:pPr>
        <w:shd w:val="clear" w:color="auto" w:fill="FFFFFF"/>
        <w:jc w:val="center"/>
        <w:rPr>
          <w:rFonts w:eastAsia="Times New Roman"/>
          <w:color w:val="000080"/>
        </w:rPr>
      </w:pPr>
      <w:r w:rsidRPr="00120A65">
        <w:rPr>
          <w:rFonts w:eastAsia="Times New Roman"/>
          <w:color w:val="000080"/>
        </w:rPr>
        <w:t>AXBOROT VARAQASI</w:t>
      </w:r>
      <w:hyperlink r:id="rId4" w:history="1">
        <w:r>
          <w:rPr>
            <w:rFonts w:eastAsia="Times New Roman"/>
            <w:caps/>
            <w:color w:val="008080"/>
          </w:rPr>
          <w:t>*</w:t>
        </w:r>
      </w:hyperlink>
    </w:p>
    <w:p w14:paraId="60E24EB6" w14:textId="77777777" w:rsidR="0067420B" w:rsidRPr="00120A65" w:rsidRDefault="0067420B" w:rsidP="0067420B">
      <w:pPr>
        <w:shd w:val="clear" w:color="auto" w:fill="FFFFFF"/>
        <w:jc w:val="center"/>
        <w:rPr>
          <w:rFonts w:eastAsia="Times New Roman"/>
          <w:b/>
          <w:bCs/>
          <w:color w:val="000080"/>
        </w:rPr>
      </w:pPr>
      <w:r w:rsidRPr="00120A65">
        <w:rPr>
          <w:rFonts w:eastAsia="Times New Roman"/>
          <w:b/>
          <w:bCs/>
          <w:color w:val="000080"/>
        </w:rPr>
        <w:t>muddatli omonatning asosiy shartlari toʻgʻrisida</w:t>
      </w:r>
    </w:p>
    <w:tbl>
      <w:tblPr>
        <w:tblW w:w="5531" w:type="pct"/>
        <w:tblInd w:w="-709" w:type="dxa"/>
        <w:shd w:val="clear" w:color="auto" w:fill="FFFFFF"/>
        <w:tblCellMar>
          <w:left w:w="0" w:type="dxa"/>
          <w:right w:w="0" w:type="dxa"/>
        </w:tblCellMar>
        <w:tblLook w:val="04A0" w:firstRow="1" w:lastRow="0" w:firstColumn="1" w:lastColumn="0" w:noHBand="0" w:noVBand="1"/>
      </w:tblPr>
      <w:tblGrid>
        <w:gridCol w:w="1168"/>
        <w:gridCol w:w="467"/>
        <w:gridCol w:w="36"/>
        <w:gridCol w:w="237"/>
        <w:gridCol w:w="236"/>
        <w:gridCol w:w="236"/>
        <w:gridCol w:w="236"/>
        <w:gridCol w:w="236"/>
        <w:gridCol w:w="236"/>
        <w:gridCol w:w="236"/>
        <w:gridCol w:w="236"/>
        <w:gridCol w:w="236"/>
        <w:gridCol w:w="236"/>
        <w:gridCol w:w="236"/>
        <w:gridCol w:w="236"/>
        <w:gridCol w:w="124"/>
        <w:gridCol w:w="124"/>
        <w:gridCol w:w="124"/>
        <w:gridCol w:w="124"/>
        <w:gridCol w:w="81"/>
        <w:gridCol w:w="81"/>
        <w:gridCol w:w="81"/>
        <w:gridCol w:w="12"/>
        <w:gridCol w:w="149"/>
        <w:gridCol w:w="120"/>
        <w:gridCol w:w="462"/>
        <w:gridCol w:w="124"/>
        <w:gridCol w:w="8"/>
        <w:gridCol w:w="81"/>
        <w:gridCol w:w="480"/>
        <w:gridCol w:w="85"/>
        <w:gridCol w:w="124"/>
        <w:gridCol w:w="124"/>
        <w:gridCol w:w="124"/>
        <w:gridCol w:w="124"/>
        <w:gridCol w:w="124"/>
        <w:gridCol w:w="124"/>
        <w:gridCol w:w="124"/>
        <w:gridCol w:w="124"/>
        <w:gridCol w:w="124"/>
        <w:gridCol w:w="124"/>
        <w:gridCol w:w="124"/>
        <w:gridCol w:w="124"/>
        <w:gridCol w:w="124"/>
        <w:gridCol w:w="124"/>
        <w:gridCol w:w="124"/>
        <w:gridCol w:w="124"/>
        <w:gridCol w:w="124"/>
        <w:gridCol w:w="124"/>
        <w:gridCol w:w="124"/>
        <w:gridCol w:w="124"/>
        <w:gridCol w:w="242"/>
        <w:gridCol w:w="242"/>
        <w:gridCol w:w="242"/>
        <w:gridCol w:w="379"/>
      </w:tblGrid>
      <w:tr w:rsidR="00772D76" w14:paraId="3037391D" w14:textId="77777777" w:rsidTr="00772D76">
        <w:tc>
          <w:tcPr>
            <w:tcW w:w="564" w:type="pct"/>
            <w:tcBorders>
              <w:top w:val="nil"/>
              <w:left w:val="nil"/>
              <w:bottom w:val="nil"/>
              <w:right w:val="nil"/>
            </w:tcBorders>
            <w:shd w:val="clear" w:color="auto" w:fill="FFFFFF"/>
            <w:tcMar>
              <w:top w:w="15" w:type="dxa"/>
              <w:left w:w="30" w:type="dxa"/>
              <w:bottom w:w="15" w:type="dxa"/>
              <w:right w:w="15" w:type="dxa"/>
            </w:tcMar>
            <w:hideMark/>
          </w:tcPr>
          <w:p w14:paraId="75125C65" w14:textId="77777777" w:rsidR="00AF5F2A" w:rsidRDefault="00AF5F2A" w:rsidP="0067420B">
            <w:pPr>
              <w:shd w:val="clear" w:color="auto" w:fill="FFFFFF"/>
              <w:rPr>
                <w:rFonts w:eastAsia="Times New Roman"/>
                <w:caps/>
                <w:color w:val="000080"/>
              </w:rPr>
            </w:pP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14:paraId="5C6F7737" w14:textId="77777777" w:rsidR="00AF5F2A" w:rsidRDefault="00AF5F2A" w:rsidP="003D2236">
            <w:pPr>
              <w:rPr>
                <w:rFonts w:eastAsia="Times New Roman"/>
                <w:sz w:val="20"/>
                <w:szCs w:val="20"/>
              </w:rPr>
            </w:pP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14:paraId="3B3D61CE" w14:textId="77777777" w:rsidR="00AF5F2A" w:rsidRDefault="00AF5F2A" w:rsidP="003D2236">
            <w:pPr>
              <w:rPr>
                <w:rFonts w:eastAsia="Times New Roman"/>
                <w:sz w:val="20"/>
                <w:szCs w:val="20"/>
              </w:rPr>
            </w:pP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14:paraId="3CDDFA19" w14:textId="77777777" w:rsidR="00AF5F2A" w:rsidRDefault="00AF5F2A" w:rsidP="003D2236">
            <w:pPr>
              <w:rPr>
                <w:rFonts w:eastAsia="Times New Roman"/>
                <w:sz w:val="20"/>
                <w:szCs w:val="20"/>
              </w:rPr>
            </w:pP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14:paraId="2AD057E4" w14:textId="77777777" w:rsidR="00AF5F2A" w:rsidRDefault="00AF5F2A" w:rsidP="003D2236">
            <w:pPr>
              <w:rPr>
                <w:rFonts w:eastAsia="Times New Roman"/>
                <w:sz w:val="20"/>
                <w:szCs w:val="20"/>
              </w:rPr>
            </w:pP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14:paraId="15C89242" w14:textId="77777777" w:rsidR="00AF5F2A" w:rsidRDefault="00AF5F2A" w:rsidP="003D2236">
            <w:pPr>
              <w:rPr>
                <w:rFonts w:eastAsia="Times New Roman"/>
                <w:sz w:val="20"/>
                <w:szCs w:val="20"/>
              </w:rPr>
            </w:pP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14:paraId="4A9FABF1" w14:textId="77777777" w:rsidR="00AF5F2A" w:rsidRDefault="00AF5F2A" w:rsidP="003D2236">
            <w:pPr>
              <w:rPr>
                <w:rFonts w:eastAsia="Times New Roman"/>
                <w:sz w:val="20"/>
                <w:szCs w:val="20"/>
              </w:rPr>
            </w:pP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14:paraId="6A941EB4" w14:textId="77777777" w:rsidR="00AF5F2A" w:rsidRDefault="00AF5F2A" w:rsidP="003D2236">
            <w:pPr>
              <w:rPr>
                <w:rFonts w:eastAsia="Times New Roman"/>
                <w:sz w:val="20"/>
                <w:szCs w:val="20"/>
              </w:rPr>
            </w:pP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14:paraId="4F6ADDA5" w14:textId="77777777" w:rsidR="00AF5F2A" w:rsidRDefault="00AF5F2A" w:rsidP="003D2236">
            <w:pPr>
              <w:rPr>
                <w:rFonts w:eastAsia="Times New Roman"/>
                <w:sz w:val="20"/>
                <w:szCs w:val="20"/>
              </w:rPr>
            </w:pP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14:paraId="51C5DF41" w14:textId="77777777" w:rsidR="00AF5F2A" w:rsidRDefault="00AF5F2A" w:rsidP="003D2236">
            <w:pPr>
              <w:rPr>
                <w:rFonts w:eastAsia="Times New Roman"/>
                <w:sz w:val="20"/>
                <w:szCs w:val="20"/>
              </w:rPr>
            </w:pPr>
          </w:p>
        </w:tc>
        <w:tc>
          <w:tcPr>
            <w:tcW w:w="0" w:type="auto"/>
            <w:gridSpan w:val="3"/>
            <w:tcBorders>
              <w:top w:val="nil"/>
              <w:left w:val="nil"/>
              <w:bottom w:val="nil"/>
              <w:right w:val="nil"/>
            </w:tcBorders>
            <w:shd w:val="clear" w:color="auto" w:fill="FFFFFF"/>
            <w:tcMar>
              <w:top w:w="15" w:type="dxa"/>
              <w:left w:w="30" w:type="dxa"/>
              <w:bottom w:w="15" w:type="dxa"/>
              <w:right w:w="15" w:type="dxa"/>
            </w:tcMar>
            <w:hideMark/>
          </w:tcPr>
          <w:p w14:paraId="2F129210" w14:textId="77777777" w:rsidR="00AF5F2A" w:rsidRDefault="00AF5F2A" w:rsidP="003D2236">
            <w:pPr>
              <w:rPr>
                <w:rFonts w:eastAsia="Times New Roman"/>
                <w:sz w:val="20"/>
                <w:szCs w:val="20"/>
              </w:rPr>
            </w:pP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14:paraId="767A344B" w14:textId="77777777" w:rsidR="00AF5F2A" w:rsidRDefault="00AF5F2A" w:rsidP="003D2236">
            <w:pPr>
              <w:rPr>
                <w:rFonts w:eastAsia="Times New Roman"/>
                <w:sz w:val="20"/>
                <w:szCs w:val="20"/>
              </w:rPr>
            </w:pPr>
          </w:p>
        </w:tc>
        <w:tc>
          <w:tcPr>
            <w:tcW w:w="58" w:type="pct"/>
            <w:tcBorders>
              <w:top w:val="nil"/>
              <w:left w:val="nil"/>
              <w:bottom w:val="nil"/>
              <w:right w:val="nil"/>
            </w:tcBorders>
            <w:shd w:val="clear" w:color="auto" w:fill="FFFFFF"/>
            <w:tcMar>
              <w:top w:w="15" w:type="dxa"/>
              <w:left w:w="30" w:type="dxa"/>
              <w:bottom w:w="15" w:type="dxa"/>
              <w:right w:w="15" w:type="dxa"/>
            </w:tcMar>
            <w:hideMark/>
          </w:tcPr>
          <w:p w14:paraId="49352233" w14:textId="77777777" w:rsidR="00AF5F2A" w:rsidRDefault="00AF5F2A" w:rsidP="003D2236">
            <w:pPr>
              <w:rPr>
                <w:rFonts w:eastAsia="Times New Roman"/>
                <w:sz w:val="20"/>
                <w:szCs w:val="20"/>
              </w:rPr>
            </w:pPr>
          </w:p>
        </w:tc>
        <w:tc>
          <w:tcPr>
            <w:tcW w:w="283" w:type="pct"/>
            <w:gridSpan w:val="2"/>
            <w:tcBorders>
              <w:top w:val="nil"/>
              <w:left w:val="nil"/>
              <w:bottom w:val="nil"/>
              <w:right w:val="nil"/>
            </w:tcBorders>
            <w:shd w:val="clear" w:color="auto" w:fill="FFFFFF"/>
            <w:tcMar>
              <w:top w:w="15" w:type="dxa"/>
              <w:left w:w="30" w:type="dxa"/>
              <w:bottom w:w="15" w:type="dxa"/>
              <w:right w:w="15" w:type="dxa"/>
            </w:tcMar>
            <w:hideMark/>
          </w:tcPr>
          <w:p w14:paraId="166DC93C" w14:textId="77777777" w:rsidR="00AF5F2A" w:rsidRDefault="00AF5F2A" w:rsidP="003D2236">
            <w:pPr>
              <w:rPr>
                <w:rFonts w:eastAsia="Times New Roman"/>
                <w:sz w:val="20"/>
                <w:szCs w:val="20"/>
              </w:rPr>
            </w:pPr>
          </w:p>
        </w:tc>
        <w:tc>
          <w:tcPr>
            <w:tcW w:w="43" w:type="pct"/>
            <w:gridSpan w:val="2"/>
            <w:tcBorders>
              <w:top w:val="nil"/>
              <w:left w:val="nil"/>
              <w:bottom w:val="nil"/>
              <w:right w:val="nil"/>
            </w:tcBorders>
            <w:shd w:val="clear" w:color="auto" w:fill="FFFFFF"/>
            <w:tcMar>
              <w:top w:w="15" w:type="dxa"/>
              <w:left w:w="30" w:type="dxa"/>
              <w:bottom w:w="15" w:type="dxa"/>
              <w:right w:w="15" w:type="dxa"/>
            </w:tcMar>
            <w:hideMark/>
          </w:tcPr>
          <w:p w14:paraId="0CCDB9F3" w14:textId="77777777" w:rsidR="00AF5F2A" w:rsidRDefault="00AF5F2A" w:rsidP="003D2236">
            <w:pPr>
              <w:rPr>
                <w:rFonts w:eastAsia="Times New Roman"/>
                <w:sz w:val="20"/>
                <w:szCs w:val="20"/>
              </w:rPr>
            </w:pPr>
          </w:p>
        </w:tc>
        <w:tc>
          <w:tcPr>
            <w:tcW w:w="273" w:type="pct"/>
            <w:gridSpan w:val="2"/>
            <w:tcBorders>
              <w:top w:val="nil"/>
              <w:left w:val="nil"/>
              <w:bottom w:val="nil"/>
              <w:right w:val="nil"/>
            </w:tcBorders>
            <w:shd w:val="clear" w:color="auto" w:fill="FFFFFF"/>
            <w:tcMar>
              <w:top w:w="15" w:type="dxa"/>
              <w:left w:w="30" w:type="dxa"/>
              <w:bottom w:w="15" w:type="dxa"/>
              <w:right w:w="15" w:type="dxa"/>
            </w:tcMar>
            <w:hideMark/>
          </w:tcPr>
          <w:p w14:paraId="4B6346C4" w14:textId="77777777" w:rsidR="00AF5F2A" w:rsidRDefault="00AF5F2A" w:rsidP="003D2236">
            <w:pPr>
              <w:rPr>
                <w:rFonts w:eastAsia="Times New Roman"/>
                <w:sz w:val="20"/>
                <w:szCs w:val="20"/>
              </w:rPr>
            </w:pP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14:paraId="3A9E9C7A" w14:textId="77777777" w:rsidR="00AF5F2A" w:rsidRDefault="00AF5F2A" w:rsidP="003D2236">
            <w:pPr>
              <w:rPr>
                <w:rFonts w:eastAsia="Times New Roman"/>
                <w:sz w:val="20"/>
                <w:szCs w:val="20"/>
              </w:rPr>
            </w:pP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14:paraId="71E5D4E6" w14:textId="77777777" w:rsidR="00AF5F2A" w:rsidRDefault="00AF5F2A" w:rsidP="003D2236">
            <w:pPr>
              <w:rPr>
                <w:rFonts w:eastAsia="Times New Roman"/>
                <w:sz w:val="20"/>
                <w:szCs w:val="20"/>
              </w:rPr>
            </w:pP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14:paraId="192580EE" w14:textId="77777777" w:rsidR="00AF5F2A" w:rsidRDefault="00AF5F2A" w:rsidP="003D2236">
            <w:pPr>
              <w:rPr>
                <w:rFonts w:eastAsia="Times New Roman"/>
                <w:sz w:val="20"/>
                <w:szCs w:val="20"/>
              </w:rPr>
            </w:pP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14:paraId="4ECFEA39" w14:textId="77777777" w:rsidR="00AF5F2A" w:rsidRPr="008B715C" w:rsidRDefault="00AF5F2A" w:rsidP="003D2236">
            <w:pPr>
              <w:rPr>
                <w:rFonts w:eastAsia="Times New Roman"/>
                <w:sz w:val="20"/>
                <w:szCs w:val="20"/>
              </w:rPr>
            </w:pP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14:paraId="19597CA7" w14:textId="77777777" w:rsidR="00AF5F2A" w:rsidRDefault="00AF5F2A" w:rsidP="003D2236">
            <w:pPr>
              <w:rPr>
                <w:rFonts w:eastAsia="Times New Roman"/>
                <w:sz w:val="20"/>
                <w:szCs w:val="20"/>
              </w:rPr>
            </w:pP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14:paraId="190FD462" w14:textId="77777777" w:rsidR="00AF5F2A" w:rsidRDefault="00AF5F2A" w:rsidP="003D2236">
            <w:pPr>
              <w:rPr>
                <w:rFonts w:eastAsia="Times New Roman"/>
                <w:sz w:val="20"/>
                <w:szCs w:val="20"/>
              </w:rPr>
            </w:pP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14:paraId="0F53728B" w14:textId="77777777" w:rsidR="00AF5F2A" w:rsidRDefault="00AF5F2A" w:rsidP="003D2236">
            <w:pPr>
              <w:rPr>
                <w:rFonts w:eastAsia="Times New Roman"/>
                <w:sz w:val="20"/>
                <w:szCs w:val="20"/>
              </w:rPr>
            </w:pP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14:paraId="0F5E0827" w14:textId="77777777" w:rsidR="00AF5F2A" w:rsidRDefault="00AF5F2A" w:rsidP="003D2236">
            <w:pPr>
              <w:rPr>
                <w:rFonts w:eastAsia="Times New Roman"/>
                <w:sz w:val="20"/>
                <w:szCs w:val="20"/>
              </w:rPr>
            </w:pP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14:paraId="256B88DA" w14:textId="77777777" w:rsidR="00AF5F2A" w:rsidRDefault="00AF5F2A" w:rsidP="003D2236">
            <w:pPr>
              <w:rPr>
                <w:rFonts w:eastAsia="Times New Roman"/>
                <w:sz w:val="20"/>
                <w:szCs w:val="20"/>
              </w:rPr>
            </w:pP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14:paraId="296DCE04" w14:textId="77777777" w:rsidR="00AF5F2A" w:rsidRDefault="00AF5F2A" w:rsidP="008B715C">
            <w:pPr>
              <w:jc w:val="cente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7485397B" w14:textId="77777777" w:rsidR="00AF5F2A"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35FB0F35" w14:textId="77777777" w:rsidR="00AF5F2A"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7B8330E7" w14:textId="77777777" w:rsidR="00AF5F2A" w:rsidRDefault="00AF5F2A" w:rsidP="003D2236">
            <w:pPr>
              <w:rPr>
                <w:rFonts w:eastAsia="Times New Roman"/>
                <w:sz w:val="20"/>
                <w:szCs w:val="20"/>
              </w:rPr>
            </w:pPr>
          </w:p>
        </w:tc>
        <w:tc>
          <w:tcPr>
            <w:tcW w:w="189" w:type="pct"/>
            <w:tcBorders>
              <w:top w:val="nil"/>
              <w:left w:val="nil"/>
              <w:bottom w:val="nil"/>
              <w:right w:val="nil"/>
            </w:tcBorders>
            <w:shd w:val="clear" w:color="auto" w:fill="FFFFFF"/>
            <w:tcMar>
              <w:top w:w="15" w:type="dxa"/>
              <w:left w:w="30" w:type="dxa"/>
              <w:bottom w:w="15" w:type="dxa"/>
              <w:right w:w="15" w:type="dxa"/>
            </w:tcMar>
            <w:hideMark/>
          </w:tcPr>
          <w:p w14:paraId="72F80726" w14:textId="77777777" w:rsidR="00AF5F2A" w:rsidRDefault="00AF5F2A" w:rsidP="003D2236">
            <w:pPr>
              <w:rPr>
                <w:rFonts w:eastAsia="Times New Roman"/>
                <w:sz w:val="20"/>
                <w:szCs w:val="20"/>
              </w:rPr>
            </w:pPr>
          </w:p>
        </w:tc>
      </w:tr>
      <w:tr w:rsidR="0067420B" w:rsidRPr="00B00B01" w14:paraId="69316CB9" w14:textId="77777777" w:rsidTr="00772D76">
        <w:tc>
          <w:tcPr>
            <w:tcW w:w="2168" w:type="pct"/>
            <w:gridSpan w:val="15"/>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3F4F865E" w14:textId="77777777" w:rsidR="0067420B" w:rsidRPr="00120A65" w:rsidRDefault="0067420B" w:rsidP="0067420B">
            <w:pPr>
              <w:rPr>
                <w:rFonts w:eastAsia="Times New Roman"/>
                <w:color w:val="000000"/>
                <w:sz w:val="20"/>
                <w:szCs w:val="20"/>
              </w:rPr>
            </w:pPr>
            <w:r w:rsidRPr="00120A65">
              <w:rPr>
                <w:rFonts w:eastAsia="Times New Roman"/>
                <w:color w:val="000000"/>
                <w:sz w:val="20"/>
                <w:szCs w:val="20"/>
              </w:rPr>
              <w:t>-Tijorat bankining nomi</w:t>
            </w:r>
          </w:p>
          <w:p w14:paraId="68E29585" w14:textId="77777777" w:rsidR="0067420B" w:rsidRPr="00120A65" w:rsidRDefault="0067420B" w:rsidP="0067420B">
            <w:pPr>
              <w:rPr>
                <w:rFonts w:eastAsia="Times New Roman"/>
                <w:color w:val="000000"/>
                <w:sz w:val="20"/>
                <w:szCs w:val="20"/>
              </w:rPr>
            </w:pPr>
            <w:r w:rsidRPr="00120A65">
              <w:rPr>
                <w:rFonts w:eastAsia="Times New Roman"/>
                <w:color w:val="000000"/>
                <w:sz w:val="20"/>
                <w:szCs w:val="20"/>
              </w:rPr>
              <w:t>-Rasmiy veb-sayti</w:t>
            </w:r>
          </w:p>
          <w:p w14:paraId="12571BFD" w14:textId="578EF332" w:rsidR="0067420B" w:rsidRPr="00AF5F2A" w:rsidRDefault="0067420B" w:rsidP="0067420B">
            <w:pPr>
              <w:rPr>
                <w:rFonts w:eastAsia="Times New Roman"/>
                <w:color w:val="000000"/>
                <w:lang w:val="en-US"/>
              </w:rPr>
            </w:pPr>
            <w:r>
              <w:rPr>
                <w:rFonts w:eastAsia="Times New Roman"/>
                <w:color w:val="000000"/>
                <w:sz w:val="20"/>
                <w:szCs w:val="20"/>
                <w:lang w:val="en-US"/>
              </w:rPr>
              <w:t>-Aloqa telefonlari</w:t>
            </w:r>
            <w:proofErr w:type="spellStart"/>
            <w:r w:rsidRPr="00120A65">
              <w:rPr>
                <w:rFonts w:eastAsia="Times New Roman"/>
                <w:color w:val="000000"/>
                <w:sz w:val="20"/>
                <w:szCs w:val="20"/>
                <w:lang w:val="en-US"/>
              </w:rPr>
              <w:t/>
            </w:r>
            <w:proofErr w:type="spellEnd"/>
            <w:r w:rsidRPr="00120A65">
              <w:rPr>
                <w:rFonts w:eastAsia="Times New Roman"/>
                <w:color w:val="000000"/>
                <w:sz w:val="20"/>
                <w:szCs w:val="20"/>
                <w:lang w:val="en-US"/>
              </w:rPr>
              <w:t xml:space="preserve"/>
            </w:r>
            <w:proofErr w:type="spellStart"/>
            <w:r w:rsidRPr="00120A65">
              <w:rPr>
                <w:rFonts w:eastAsia="Times New Roman"/>
                <w:color w:val="000000"/>
                <w:sz w:val="20"/>
                <w:szCs w:val="20"/>
                <w:lang w:val="en-US"/>
              </w:rPr>
              <w:t/>
            </w:r>
            <w:proofErr w:type="spellEnd"/>
          </w:p>
        </w:tc>
        <w:tc>
          <w:tcPr>
            <w:tcW w:w="2832" w:type="pct"/>
            <w:gridSpan w:val="40"/>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0CDF92A2" w14:textId="77777777" w:rsidR="0067420B" w:rsidRPr="00357CDB" w:rsidRDefault="0067420B" w:rsidP="0067420B">
            <w:pPr>
              <w:jc w:val="center"/>
              <w:rPr>
                <w:rFonts w:eastAsia="Times New Roman"/>
                <w:b/>
                <w:bCs/>
                <w:color w:val="000000"/>
                <w:sz w:val="20"/>
                <w:szCs w:val="20"/>
                <w:lang w:val="en-US"/>
              </w:rPr>
            </w:pPr>
            <w:r>
              <w:rPr>
                <w:rFonts w:eastAsia="Times New Roman"/>
                <w:b/>
                <w:bCs/>
                <w:color w:val="000000"/>
                <w:sz w:val="20"/>
                <w:szCs w:val="20"/>
              </w:rPr>
              <w:t>“Orient Finans” XATB</w:t>
            </w:r>
            <w:r w:rsidRPr="00357CDB">
              <w:rPr>
                <w:rFonts w:eastAsia="Times New Roman"/>
                <w:b/>
                <w:bCs/>
                <w:color w:val="000000"/>
                <w:sz w:val="20"/>
                <w:szCs w:val="20"/>
                <w:lang w:val="en-US"/>
              </w:rPr>
              <w:t xml:space="preserve"/>
            </w:r>
            <w:proofErr w:type="spellStart"/>
            <w:r w:rsidRPr="00357CDB">
              <w:rPr>
                <w:rFonts w:eastAsia="Times New Roman"/>
                <w:b/>
                <w:bCs/>
                <w:color w:val="000000"/>
                <w:sz w:val="20"/>
                <w:szCs w:val="20"/>
                <w:lang w:val="en-US"/>
              </w:rPr>
              <w:t/>
            </w:r>
            <w:proofErr w:type="spellEnd"/>
            <w:r w:rsidRPr="00357CDB">
              <w:rPr>
                <w:rFonts w:eastAsia="Times New Roman"/>
                <w:b/>
                <w:bCs/>
                <w:color w:val="000000"/>
                <w:sz w:val="20"/>
                <w:szCs w:val="20"/>
                <w:lang w:val="en-US"/>
              </w:rPr>
              <w:t/>
            </w:r>
          </w:p>
          <w:p w14:paraId="7809048D" w14:textId="77777777" w:rsidR="0067420B" w:rsidRDefault="0067420B" w:rsidP="0067420B">
            <w:pPr>
              <w:jc w:val="center"/>
              <w:rPr>
                <w:rFonts w:eastAsia="Times New Roman"/>
                <w:color w:val="000000"/>
                <w:sz w:val="20"/>
                <w:szCs w:val="20"/>
                <w:lang w:val="en-US"/>
              </w:rPr>
            </w:pPr>
            <w:r>
              <w:rPr>
                <w:rFonts w:eastAsia="Times New Roman"/>
                <w:color w:val="000000"/>
                <w:sz w:val="20"/>
                <w:szCs w:val="20"/>
                <w:lang w:val="en-US"/>
              </w:rPr>
              <w:t xml:space="preserve"> ofb.uz</w:t>
            </w:r>
          </w:p>
          <w:p w14:paraId="5502D851" w14:textId="0D007BCE" w:rsidR="0067420B" w:rsidRPr="008B715C" w:rsidRDefault="0067420B" w:rsidP="0067420B">
            <w:pPr>
              <w:jc w:val="center"/>
              <w:rPr>
                <w:rFonts w:eastAsia="Times New Roman"/>
                <w:color w:val="000000"/>
                <w:sz w:val="20"/>
                <w:szCs w:val="20"/>
                <w:lang w:val="en-US"/>
              </w:rPr>
            </w:pPr>
            <w:r>
              <w:rPr>
                <w:rFonts w:eastAsia="Times New Roman"/>
                <w:color w:val="000000"/>
                <w:sz w:val="20"/>
                <w:szCs w:val="20"/>
                <w:lang w:val="en-US"/>
              </w:rPr>
              <w:t xml:space="preserve"> 4004, 71-205-55-55 </w:t>
            </w:r>
          </w:p>
        </w:tc>
      </w:tr>
      <w:tr w:rsidR="00AF5F2A" w14:paraId="279DABBB" w14:textId="77777777" w:rsidTr="00772D76">
        <w:tc>
          <w:tcPr>
            <w:tcW w:w="5000" w:type="pct"/>
            <w:gridSpan w:val="55"/>
            <w:tcBorders>
              <w:top w:val="nil"/>
              <w:left w:val="nil"/>
              <w:bottom w:val="nil"/>
              <w:right w:val="nil"/>
            </w:tcBorders>
            <w:shd w:val="clear" w:color="auto" w:fill="FFFFFF"/>
            <w:tcMar>
              <w:top w:w="15" w:type="dxa"/>
              <w:left w:w="30" w:type="dxa"/>
              <w:bottom w:w="15" w:type="dxa"/>
              <w:right w:w="15" w:type="dxa"/>
            </w:tcMar>
            <w:hideMark/>
          </w:tcPr>
          <w:p w14:paraId="2824D21F" w14:textId="6149AEA4" w:rsidR="00AF5F2A" w:rsidRPr="008B715C" w:rsidRDefault="0067420B" w:rsidP="008B715C">
            <w:pPr>
              <w:ind w:left="2774"/>
              <w:jc w:val="center"/>
              <w:rPr>
                <w:color w:val="000000"/>
                <w:sz w:val="20"/>
                <w:szCs w:val="20"/>
              </w:rPr>
            </w:pPr>
            <w:r w:rsidRPr="00120A65">
              <w:rPr>
                <w:rStyle w:val="a3"/>
                <w:color w:val="333333"/>
                <w:sz w:val="20"/>
                <w:szCs w:val="20"/>
              </w:rPr>
              <w:t>1-boʻlim. Omonatning asosiy shartlari</w:t>
            </w:r>
          </w:p>
        </w:tc>
      </w:tr>
      <w:tr w:rsidR="0067420B" w14:paraId="4CF1A9A0" w14:textId="77777777" w:rsidTr="00772D76">
        <w:tc>
          <w:tcPr>
            <w:tcW w:w="2168" w:type="pct"/>
            <w:gridSpan w:val="15"/>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66D1EED0" w14:textId="6E8F55AF" w:rsidR="0067420B" w:rsidRDefault="0067420B" w:rsidP="0067420B">
            <w:pPr>
              <w:rPr>
                <w:rFonts w:eastAsia="Times New Roman"/>
                <w:color w:val="000000"/>
              </w:rPr>
            </w:pPr>
            <w:r>
              <w:rPr>
                <w:rFonts w:eastAsia="Times New Roman"/>
                <w:color w:val="000000"/>
                <w:sz w:val="20"/>
                <w:szCs w:val="20"/>
              </w:rPr>
              <w:t xml:space="preserve">1. Omonat nomi</w:t>
            </w:r>
            <w:r w:rsidRPr="00120A65">
              <w:rPr>
                <w:rFonts w:eastAsia="Times New Roman"/>
                <w:color w:val="000000"/>
                <w:sz w:val="20"/>
                <w:szCs w:val="20"/>
              </w:rPr>
              <w:t/>
            </w:r>
          </w:p>
        </w:tc>
        <w:tc>
          <w:tcPr>
            <w:tcW w:w="2832" w:type="pct"/>
            <w:gridSpan w:val="40"/>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79219675" w14:textId="77777777" w:rsidR="0067420B" w:rsidRDefault="0067420B" w:rsidP="0067420B">
            <w:pPr>
              <w:jc w:val="center"/>
              <w:rPr>
                <w:rFonts w:eastAsia="Times New Roman"/>
                <w:color w:val="000000"/>
                <w:sz w:val="20"/>
                <w:szCs w:val="20"/>
                <w:lang w:val="uz-Cyrl-UZ"/>
              </w:rPr>
            </w:pPr>
            <w:r>
              <w:rPr>
                <w:rFonts w:eastAsia="Times New Roman"/>
                <w:color w:val="000000"/>
                <w:sz w:val="20"/>
                <w:szCs w:val="20"/>
                <w:lang w:val="uz-Cyrl-UZ"/>
              </w:rPr>
              <w:t>“</w:t>
            </w:r>
            <w:r w:rsidR="00B00B01">
              <w:rPr>
                <w:rFonts w:eastAsia="Times New Roman"/>
                <w:color w:val="000000"/>
                <w:sz w:val="20"/>
                <w:szCs w:val="20"/>
                <w:lang w:val="en-US"/>
              </w:rPr>
              <w:t>IPOTEKA</w:t>
            </w:r>
            <w:r w:rsidR="00B00B01" w:rsidRPr="00772D76">
              <w:rPr>
                <w:rFonts w:eastAsia="Times New Roman"/>
                <w:color w:val="000000"/>
                <w:sz w:val="20"/>
                <w:szCs w:val="20"/>
              </w:rPr>
              <w:t xml:space="preserve"> </w:t>
            </w:r>
            <w:r w:rsidR="004B5E11" w:rsidRPr="004B5E11">
              <w:rPr>
                <w:rFonts w:eastAsia="Times New Roman"/>
                <w:color w:val="000000"/>
                <w:sz w:val="20"/>
                <w:szCs w:val="20"/>
                <w:lang w:val="en-US"/>
              </w:rPr>
              <w:t>OFB</w:t>
            </w:r>
            <w:r>
              <w:rPr>
                <w:rFonts w:eastAsia="Times New Roman"/>
                <w:color w:val="000000"/>
                <w:sz w:val="20"/>
                <w:szCs w:val="20"/>
                <w:lang w:val="uz-Cyrl-UZ"/>
              </w:rPr>
              <w:t>”</w:t>
            </w:r>
          </w:p>
          <w:p w14:paraId="1EC37F26" w14:textId="4DCE6809" w:rsidR="00B00B01" w:rsidRPr="00B00B01" w:rsidRDefault="00B00B01" w:rsidP="00B00B01">
            <w:pPr>
              <w:jc w:val="both"/>
              <w:rPr>
                <w:rFonts w:eastAsia="Times New Roman"/>
                <w:color w:val="000000"/>
                <w:sz w:val="20"/>
                <w:szCs w:val="20"/>
              </w:rPr>
            </w:pPr>
            <w:r w:rsidRPr="00B00B01">
              <w:rPr>
                <w:rFonts w:eastAsia="Times New Roman"/>
                <w:color w:val="000000"/>
                <w:sz w:val="20"/>
                <w:szCs w:val="20"/>
              </w:rPr>
              <w:t>Uy-joy sotib olish uchun maqsadli jamgʻarmalar (jamgʻarmalar — 20406) uy-joy xaridi uchun boshlangʻich badal summasini bosqichma-bosqich jamgʻarish va keyinchalik imtiyozli shartlarda ipoteka krediti olishga xizmat qiladi.</w:t>
            </w:r>
          </w:p>
        </w:tc>
      </w:tr>
      <w:tr w:rsidR="0067420B" w14:paraId="785C8F62" w14:textId="77777777" w:rsidTr="00772D76">
        <w:tc>
          <w:tcPr>
            <w:tcW w:w="2168" w:type="pct"/>
            <w:gridSpan w:val="15"/>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6E052A47" w14:textId="54620A87" w:rsidR="0067420B" w:rsidRDefault="0067420B" w:rsidP="0067420B">
            <w:pPr>
              <w:rPr>
                <w:rFonts w:eastAsia="Times New Roman"/>
                <w:color w:val="000000"/>
              </w:rPr>
            </w:pPr>
            <w:r>
              <w:rPr>
                <w:rFonts w:eastAsia="Times New Roman"/>
                <w:color w:val="000000"/>
                <w:sz w:val="20"/>
                <w:szCs w:val="20"/>
              </w:rPr>
              <w:t xml:space="preserve">2. Omonat valyutasi</w:t>
            </w:r>
            <w:r w:rsidRPr="00120A65">
              <w:rPr>
                <w:rFonts w:eastAsia="Times New Roman"/>
                <w:color w:val="000000"/>
                <w:sz w:val="20"/>
                <w:szCs w:val="20"/>
              </w:rPr>
              <w:t/>
            </w:r>
          </w:p>
        </w:tc>
        <w:tc>
          <w:tcPr>
            <w:tcW w:w="2832" w:type="pct"/>
            <w:gridSpan w:val="40"/>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5733C6C0" w14:textId="4FC02D61" w:rsidR="0067420B" w:rsidRPr="00B00B01" w:rsidRDefault="00B00B01" w:rsidP="0067420B">
            <w:pPr>
              <w:jc w:val="center"/>
              <w:rPr>
                <w:rFonts w:eastAsia="Times New Roman"/>
                <w:color w:val="000000"/>
                <w:sz w:val="20"/>
                <w:szCs w:val="20"/>
              </w:rPr>
            </w:pPr>
            <w:r>
              <w:rPr>
                <w:rFonts w:eastAsia="Times New Roman"/>
                <w:color w:val="000000"/>
                <w:sz w:val="20"/>
                <w:szCs w:val="20"/>
              </w:rPr>
              <w:t>Milliy valyuta (soʻm)</w:t>
            </w:r>
            <w:proofErr w:type="spellStart"/>
            <w:r>
              <w:rPr>
                <w:rFonts w:eastAsia="Times New Roman"/>
                <w:color w:val="000000"/>
                <w:sz w:val="20"/>
                <w:szCs w:val="20"/>
              </w:rPr>
              <w:t/>
            </w:r>
            <w:proofErr w:type="spellEnd"/>
            <w:r>
              <w:rPr>
                <w:rFonts w:eastAsia="Times New Roman"/>
                <w:color w:val="000000"/>
                <w:sz w:val="20"/>
                <w:szCs w:val="20"/>
              </w:rPr>
              <w:t/>
            </w:r>
          </w:p>
        </w:tc>
      </w:tr>
      <w:tr w:rsidR="0067420B" w:rsidRPr="008B715C" w14:paraId="42DCAC9D" w14:textId="77777777" w:rsidTr="00772D76">
        <w:tc>
          <w:tcPr>
            <w:tcW w:w="2168" w:type="pct"/>
            <w:gridSpan w:val="15"/>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11F5A86D" w14:textId="77EB693E" w:rsidR="0067420B" w:rsidRDefault="0067420B" w:rsidP="0067420B">
            <w:pPr>
              <w:rPr>
                <w:rFonts w:eastAsia="Times New Roman"/>
                <w:color w:val="000000"/>
              </w:rPr>
            </w:pPr>
            <w:r>
              <w:rPr>
                <w:rFonts w:eastAsia="Times New Roman"/>
                <w:color w:val="000000"/>
                <w:sz w:val="20"/>
                <w:szCs w:val="20"/>
              </w:rPr>
              <w:t xml:space="preserve">3. Omonat boʻyicha yillik foiz stavkasi (tabaqalashtirilgan yoki omonatni rasmiylashtirish usuliga bogʻliq stavkalar alohida koʻrsatiladi)</w:t>
            </w:r>
            <w:r w:rsidRPr="00120A65">
              <w:rPr>
                <w:rFonts w:eastAsia="Times New Roman"/>
                <w:color w:val="000000"/>
                <w:sz w:val="20"/>
                <w:szCs w:val="20"/>
              </w:rPr>
              <w:t/>
            </w:r>
          </w:p>
        </w:tc>
        <w:tc>
          <w:tcPr>
            <w:tcW w:w="2832" w:type="pct"/>
            <w:gridSpan w:val="40"/>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184B20F6" w14:textId="77777777" w:rsidR="0067420B" w:rsidRPr="000F08E1" w:rsidRDefault="0067420B" w:rsidP="0067420B">
            <w:pPr>
              <w:jc w:val="center"/>
              <w:rPr>
                <w:rFonts w:eastAsia="Times New Roman"/>
                <w:color w:val="000000"/>
                <w:sz w:val="20"/>
                <w:szCs w:val="20"/>
              </w:rPr>
            </w:pPr>
          </w:p>
          <w:p w14:paraId="153C3C29" w14:textId="61D06E75" w:rsidR="0067420B" w:rsidRPr="008B715C" w:rsidRDefault="00B00B01" w:rsidP="0067420B">
            <w:pPr>
              <w:jc w:val="center"/>
              <w:rPr>
                <w:rFonts w:eastAsia="Times New Roman"/>
                <w:color w:val="000000"/>
                <w:sz w:val="20"/>
                <w:szCs w:val="20"/>
                <w:lang w:val="en-US"/>
              </w:rPr>
            </w:pPr>
            <w:r>
              <w:rPr>
                <w:rFonts w:eastAsia="Times New Roman"/>
                <w:color w:val="000000"/>
                <w:sz w:val="20"/>
                <w:szCs w:val="20"/>
              </w:rPr>
              <w:t>18</w:t>
            </w:r>
            <w:r w:rsidR="0067420B" w:rsidRPr="008B715C">
              <w:rPr>
                <w:rFonts w:eastAsia="Times New Roman"/>
                <w:color w:val="000000"/>
                <w:sz w:val="20"/>
                <w:szCs w:val="20"/>
                <w:lang w:val="en-US"/>
              </w:rPr>
              <w:t>%</w:t>
            </w:r>
          </w:p>
        </w:tc>
      </w:tr>
      <w:tr w:rsidR="0067420B" w14:paraId="5DFE1FC2" w14:textId="77777777" w:rsidTr="00772D76">
        <w:trPr>
          <w:trHeight w:val="635"/>
        </w:trPr>
        <w:tc>
          <w:tcPr>
            <w:tcW w:w="2168" w:type="pct"/>
            <w:gridSpan w:val="15"/>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26D6D3F6" w14:textId="0DE8551D" w:rsidR="0067420B" w:rsidRPr="000F08E1" w:rsidRDefault="0067420B" w:rsidP="0067420B">
            <w:pPr>
              <w:rPr>
                <w:rFonts w:eastAsia="Times New Roman"/>
                <w:color w:val="000000"/>
              </w:rPr>
            </w:pPr>
            <w:r w:rsidRPr="000F1C8A">
              <w:rPr>
                <w:rFonts w:eastAsia="Times New Roman"/>
                <w:color w:val="000000"/>
                <w:sz w:val="20"/>
                <w:szCs w:val="20"/>
              </w:rPr>
              <w:t xml:space="preserve">4. Hisoblangan foizlarni kapitalizatsiya qilish (hisoblangan foizlarni yana foiz hisoblash uchun omonatning asosiy summasiga qoʻshish) imkoniyati:</w:t>
            </w:r>
            <w:r w:rsidRPr="00120A65">
              <w:rPr>
                <w:rFonts w:eastAsia="Times New Roman"/>
                <w:color w:val="000000"/>
                <w:sz w:val="20"/>
                <w:szCs w:val="20"/>
              </w:rPr>
              <w:t/>
            </w:r>
          </w:p>
        </w:tc>
        <w:tc>
          <w:tcPr>
            <w:tcW w:w="2832" w:type="pct"/>
            <w:gridSpan w:val="40"/>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1A8E3E70" w14:textId="286B352D" w:rsidR="0067420B" w:rsidRPr="008B715C" w:rsidRDefault="0067420B" w:rsidP="0067420B">
            <w:pPr>
              <w:jc w:val="center"/>
              <w:rPr>
                <w:rFonts w:eastAsia="Times New Roman"/>
                <w:color w:val="000000"/>
                <w:sz w:val="20"/>
                <w:szCs w:val="20"/>
                <w:lang w:val="en-US"/>
              </w:rPr>
            </w:pPr>
            <w:r w:rsidRPr="00120A65">
              <w:rPr>
                <w:rFonts w:eastAsia="Times New Roman"/>
                <w:color w:val="000000"/>
                <w:sz w:val="20"/>
                <w:szCs w:val="20"/>
              </w:rPr>
              <w:t>Mavjud emas</w:t>
            </w:r>
          </w:p>
        </w:tc>
      </w:tr>
      <w:tr w:rsidR="0067420B" w14:paraId="7531D683" w14:textId="77777777" w:rsidTr="00772D76">
        <w:tc>
          <w:tcPr>
            <w:tcW w:w="2168" w:type="pct"/>
            <w:gridSpan w:val="15"/>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791543D8" w14:textId="579C61F5" w:rsidR="0067420B" w:rsidRDefault="0067420B" w:rsidP="0067420B">
            <w:pPr>
              <w:rPr>
                <w:rFonts w:eastAsia="Times New Roman"/>
                <w:color w:val="000000"/>
              </w:rPr>
            </w:pPr>
            <w:r>
              <w:rPr>
                <w:rFonts w:eastAsia="Times New Roman"/>
                <w:color w:val="000000"/>
                <w:sz w:val="20"/>
                <w:szCs w:val="20"/>
              </w:rPr>
              <w:t xml:space="preserve">5. Omonat muddati</w:t>
            </w:r>
            <w:r w:rsidRPr="00CB5285">
              <w:rPr>
                <w:rFonts w:eastAsia="Times New Roman"/>
                <w:color w:val="000000"/>
                <w:sz w:val="20"/>
                <w:szCs w:val="20"/>
              </w:rPr>
              <w:t/>
            </w:r>
          </w:p>
        </w:tc>
        <w:tc>
          <w:tcPr>
            <w:tcW w:w="2832" w:type="pct"/>
            <w:gridSpan w:val="40"/>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3FD8A4AA" w14:textId="5A90F638" w:rsidR="0067420B" w:rsidRPr="0067420B" w:rsidRDefault="00B00B01" w:rsidP="0067420B">
            <w:pPr>
              <w:jc w:val="center"/>
              <w:rPr>
                <w:rFonts w:eastAsia="Times New Roman"/>
                <w:color w:val="000000"/>
                <w:sz w:val="20"/>
                <w:szCs w:val="20"/>
              </w:rPr>
            </w:pPr>
            <w:r>
              <w:rPr>
                <w:rFonts w:eastAsia="Times New Roman"/>
                <w:color w:val="000000"/>
                <w:sz w:val="20"/>
                <w:szCs w:val="20"/>
              </w:rPr>
              <w:t>12 oy</w:t>
            </w:r>
            <w:r w:rsidR="0067420B">
              <w:rPr>
                <w:rFonts w:eastAsia="Times New Roman"/>
                <w:color w:val="000000"/>
                <w:sz w:val="20"/>
                <w:szCs w:val="20"/>
                <w:lang w:val="en-US"/>
              </w:rPr>
              <w:t xml:space="preserve"/>
            </w:r>
            <w:proofErr w:type="spellStart"/>
            <w:r w:rsidR="0067420B" w:rsidRPr="0067420B">
              <w:rPr>
                <w:rFonts w:eastAsia="Times New Roman"/>
                <w:color w:val="000000"/>
                <w:sz w:val="20"/>
                <w:szCs w:val="20"/>
                <w:lang w:val="en-US"/>
              </w:rPr>
              <w:t/>
            </w:r>
            <w:proofErr w:type="spellEnd"/>
            <w:r w:rsidR="0067420B">
              <w:rPr>
                <w:rFonts w:eastAsia="Times New Roman"/>
                <w:color w:val="000000"/>
                <w:sz w:val="20"/>
                <w:szCs w:val="20"/>
              </w:rPr>
              <w:t/>
            </w:r>
          </w:p>
        </w:tc>
      </w:tr>
      <w:tr w:rsidR="0067420B" w:rsidRPr="00AF5F2A" w14:paraId="3C3F9B19" w14:textId="77777777" w:rsidTr="00772D76">
        <w:tc>
          <w:tcPr>
            <w:tcW w:w="2168" w:type="pct"/>
            <w:gridSpan w:val="15"/>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13FF47BE" w14:textId="73559040" w:rsidR="0067420B" w:rsidRPr="0067420B" w:rsidRDefault="0067420B" w:rsidP="0067420B">
            <w:pPr>
              <w:rPr>
                <w:rFonts w:eastAsia="Times New Roman"/>
                <w:color w:val="000000"/>
              </w:rPr>
            </w:pPr>
            <w:r w:rsidRPr="00CB5285">
              <w:rPr>
                <w:rFonts w:eastAsia="Times New Roman"/>
                <w:color w:val="000000"/>
                <w:sz w:val="20"/>
                <w:szCs w:val="20"/>
              </w:rPr>
              <w:t>6. Omonatning eng kam miqdori (agar belgilangan boʻlsa)</w:t>
            </w:r>
          </w:p>
        </w:tc>
        <w:tc>
          <w:tcPr>
            <w:tcW w:w="2832" w:type="pct"/>
            <w:gridSpan w:val="40"/>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43700A15" w14:textId="5344E9FA" w:rsidR="0067420B" w:rsidRPr="00B00B01" w:rsidRDefault="00B00B01" w:rsidP="0067420B">
            <w:pPr>
              <w:jc w:val="center"/>
              <w:rPr>
                <w:rFonts w:eastAsia="Times New Roman"/>
                <w:color w:val="000000"/>
                <w:sz w:val="20"/>
                <w:szCs w:val="20"/>
              </w:rPr>
            </w:pPr>
            <w:r>
              <w:rPr>
                <w:rFonts w:eastAsia="Times New Roman"/>
                <w:color w:val="000000"/>
                <w:sz w:val="20"/>
                <w:szCs w:val="20"/>
              </w:rPr>
              <w:t>Belgilanmagan</w:t>
            </w:r>
          </w:p>
        </w:tc>
      </w:tr>
      <w:tr w:rsidR="0067420B" w:rsidRPr="0067420B" w14:paraId="572281B5" w14:textId="77777777" w:rsidTr="00772D76">
        <w:trPr>
          <w:trHeight w:val="315"/>
        </w:trPr>
        <w:tc>
          <w:tcPr>
            <w:tcW w:w="2168" w:type="pct"/>
            <w:gridSpan w:val="15"/>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6F2DF541" w14:textId="75A2C5D0" w:rsidR="0067420B" w:rsidRPr="00AF5F2A" w:rsidRDefault="0067420B" w:rsidP="0067420B">
            <w:pPr>
              <w:rPr>
                <w:rFonts w:eastAsia="Times New Roman"/>
                <w:color w:val="000000"/>
                <w:lang w:val="en-US"/>
              </w:rPr>
            </w:pPr>
            <w:r w:rsidRPr="00AF5F2A">
              <w:rPr>
                <w:rFonts w:eastAsia="Times New Roman"/>
                <w:color w:val="000000"/>
                <w:sz w:val="20"/>
                <w:szCs w:val="20"/>
                <w:lang w:val="en-US"/>
              </w:rPr>
              <w:t xml:space="preserve">7. Foizlarni toʻlash davriyligi</w:t>
            </w:r>
            <w:proofErr w:type="spellStart"/>
            <w:r w:rsidRPr="00CB5285">
              <w:rPr>
                <w:rFonts w:eastAsia="Times New Roman"/>
                <w:color w:val="000000"/>
                <w:sz w:val="20"/>
                <w:szCs w:val="20"/>
                <w:lang w:val="en-US"/>
              </w:rPr>
              <w:t/>
            </w:r>
            <w:proofErr w:type="spellEnd"/>
            <w:r w:rsidRPr="00CB5285">
              <w:rPr>
                <w:rFonts w:eastAsia="Times New Roman"/>
                <w:color w:val="000000"/>
                <w:sz w:val="20"/>
                <w:szCs w:val="20"/>
                <w:lang w:val="en-US"/>
              </w:rPr>
              <w:t xml:space="preserve"/>
            </w:r>
            <w:proofErr w:type="spellStart"/>
            <w:r w:rsidRPr="00CB5285">
              <w:rPr>
                <w:rFonts w:eastAsia="Times New Roman"/>
                <w:color w:val="000000"/>
                <w:sz w:val="20"/>
                <w:szCs w:val="20"/>
                <w:lang w:val="en-US"/>
              </w:rPr>
              <w:t/>
            </w:r>
            <w:proofErr w:type="spellEnd"/>
            <w:r w:rsidRPr="00CB5285">
              <w:rPr>
                <w:rFonts w:eastAsia="Times New Roman"/>
                <w:color w:val="000000"/>
                <w:sz w:val="20"/>
                <w:szCs w:val="20"/>
                <w:lang w:val="en-US"/>
              </w:rPr>
              <w:t xml:space="preserve"/>
            </w:r>
            <w:proofErr w:type="spellStart"/>
            <w:r w:rsidRPr="00CB5285">
              <w:rPr>
                <w:rFonts w:eastAsia="Times New Roman"/>
                <w:color w:val="000000"/>
                <w:sz w:val="20"/>
                <w:szCs w:val="20"/>
                <w:lang w:val="en-US"/>
              </w:rPr>
              <w:t/>
            </w:r>
            <w:proofErr w:type="spellEnd"/>
          </w:p>
        </w:tc>
        <w:tc>
          <w:tcPr>
            <w:tcW w:w="2832" w:type="pct"/>
            <w:gridSpan w:val="40"/>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5126C363" w14:textId="118CC984" w:rsidR="0067420B" w:rsidRPr="0067420B" w:rsidRDefault="00B00B01" w:rsidP="0067420B">
            <w:pPr>
              <w:jc w:val="center"/>
              <w:rPr>
                <w:rFonts w:eastAsia="Times New Roman"/>
                <w:color w:val="000000"/>
                <w:sz w:val="20"/>
                <w:szCs w:val="20"/>
              </w:rPr>
            </w:pPr>
            <w:r w:rsidRPr="00B00B01">
              <w:rPr>
                <w:rFonts w:eastAsia="Times New Roman"/>
                <w:color w:val="000000"/>
                <w:sz w:val="20"/>
                <w:szCs w:val="20"/>
              </w:rPr>
              <w:t>Omonatga jamgʻarilgan mablagʻlar hisoblangan foizlar bilan birga faqat Ipoteka dasturi doirasida uy-joy sotib olish uchun ishlatiladi.</w:t>
            </w:r>
          </w:p>
        </w:tc>
      </w:tr>
      <w:tr w:rsidR="00B00B01" w:rsidRPr="00AF5F2A" w14:paraId="75C809C8" w14:textId="77777777" w:rsidTr="00772D76">
        <w:trPr>
          <w:trHeight w:val="661"/>
        </w:trPr>
        <w:tc>
          <w:tcPr>
            <w:tcW w:w="2168" w:type="pct"/>
            <w:gridSpan w:val="15"/>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61D6E74D" w14:textId="0C179A0E" w:rsidR="00B00B01" w:rsidRPr="0067420B" w:rsidRDefault="00B00B01" w:rsidP="00B00B01">
            <w:pPr>
              <w:rPr>
                <w:rFonts w:eastAsia="Times New Roman"/>
                <w:color w:val="000000"/>
              </w:rPr>
            </w:pPr>
            <w:r w:rsidRPr="00CB5285">
              <w:rPr>
                <w:rFonts w:eastAsia="Times New Roman"/>
                <w:color w:val="000000"/>
                <w:sz w:val="20"/>
                <w:szCs w:val="20"/>
              </w:rPr>
              <w:t>8. Omonatni rasmiylashtirish usuli (onlayn yoki bankka tashrif buyurish orqali)</w:t>
            </w:r>
          </w:p>
        </w:tc>
        <w:tc>
          <w:tcPr>
            <w:tcW w:w="2832" w:type="pct"/>
            <w:gridSpan w:val="40"/>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66AF7FD5" w14:textId="4A5D9767" w:rsidR="00B00B01" w:rsidRPr="008B715C" w:rsidRDefault="00B00B01" w:rsidP="00B00B01">
            <w:pPr>
              <w:jc w:val="center"/>
              <w:rPr>
                <w:rFonts w:eastAsia="Times New Roman"/>
                <w:color w:val="000000"/>
                <w:sz w:val="20"/>
                <w:szCs w:val="20"/>
                <w:lang w:val="en-US"/>
              </w:rPr>
            </w:pPr>
            <w:r w:rsidRPr="00B00B01">
              <w:rPr>
                <w:rFonts w:eastAsia="Times New Roman"/>
                <w:color w:val="000000"/>
                <w:sz w:val="20"/>
                <w:szCs w:val="20"/>
              </w:rPr>
              <w:t>Qisqa muddatli qarz olish uchun subsidiya ajratilishi toʻgʻrisidagi xabarnomaga ega shaxslar omonatni bank va transmilliy korporatsiyalarning operatsion boʻlimida naqd pul, bank kartalari, shuningdek, Iqtisodiyot va moliya vazirligi tomonidan Davlat budjetidan ajratiladigan subsidiya mablagʻlari hisobidan rasmiylashtirishlari mumkin.</w:t>
            </w:r>
          </w:p>
        </w:tc>
      </w:tr>
      <w:tr w:rsidR="00B00B01" w:rsidRPr="00114AD6" w14:paraId="1C3A9F47" w14:textId="77777777" w:rsidTr="00772D76">
        <w:tc>
          <w:tcPr>
            <w:tcW w:w="2168" w:type="pct"/>
            <w:gridSpan w:val="15"/>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162C4415" w14:textId="72551F5F" w:rsidR="00B00B01" w:rsidRDefault="00B00B01" w:rsidP="00B00B01">
            <w:pPr>
              <w:rPr>
                <w:rFonts w:eastAsia="Times New Roman"/>
                <w:color w:val="000000"/>
              </w:rPr>
            </w:pPr>
            <w:r>
              <w:rPr>
                <w:rFonts w:eastAsia="Times New Roman"/>
                <w:color w:val="000000"/>
                <w:sz w:val="20"/>
                <w:szCs w:val="20"/>
              </w:rPr>
              <w:t xml:space="preserve">9. Qoʻshimcha mablagʻ kiritish imkoniyati</w:t>
            </w:r>
            <w:r w:rsidRPr="00CB5285">
              <w:rPr>
                <w:rFonts w:eastAsia="Times New Roman"/>
                <w:color w:val="000000"/>
                <w:sz w:val="20"/>
                <w:szCs w:val="20"/>
              </w:rPr>
              <w:t/>
            </w:r>
          </w:p>
        </w:tc>
        <w:tc>
          <w:tcPr>
            <w:tcW w:w="2832" w:type="pct"/>
            <w:gridSpan w:val="40"/>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3B3C8803" w14:textId="1824AAA8" w:rsidR="00B00B01" w:rsidRPr="00B00B01" w:rsidRDefault="00B00B01" w:rsidP="00B00B01">
            <w:pPr>
              <w:jc w:val="center"/>
              <w:rPr>
                <w:rFonts w:eastAsia="Times New Roman"/>
                <w:color w:val="000000"/>
                <w:sz w:val="20"/>
                <w:szCs w:val="20"/>
              </w:rPr>
            </w:pPr>
            <w:r w:rsidRPr="00B00B01">
              <w:rPr>
                <w:rFonts w:eastAsia="Times New Roman"/>
                <w:color w:val="000000"/>
                <w:sz w:val="20"/>
                <w:szCs w:val="20"/>
              </w:rPr>
              <w:t>Qoʻshimcha mablagʻlar omonatga mablagʻ kiritish davrida qabul qilinishi mumkin.</w:t>
            </w:r>
          </w:p>
        </w:tc>
      </w:tr>
      <w:tr w:rsidR="00B00B01" w:rsidRPr="00AF5F2A" w14:paraId="4FB029A6" w14:textId="77777777" w:rsidTr="00772D76">
        <w:trPr>
          <w:trHeight w:val="734"/>
        </w:trPr>
        <w:tc>
          <w:tcPr>
            <w:tcW w:w="2168" w:type="pct"/>
            <w:gridSpan w:val="15"/>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0FFD2583" w14:textId="3C3BE1D6" w:rsidR="00B00B01" w:rsidRPr="0067420B" w:rsidRDefault="00B00B01" w:rsidP="00B00B01">
            <w:pPr>
              <w:rPr>
                <w:rFonts w:eastAsia="Times New Roman"/>
                <w:color w:val="000000"/>
              </w:rPr>
            </w:pPr>
            <w:r w:rsidRPr="00CB5285">
              <w:rPr>
                <w:rFonts w:eastAsia="Times New Roman"/>
                <w:color w:val="000000"/>
                <w:sz w:val="20"/>
                <w:szCs w:val="20"/>
              </w:rPr>
              <w:t xml:space="preserve">10. Avtomatik uzaytirish (omonat muddati tugagach, bank tomonidan uning muddatini bir tomonlama uzaytirish)</w:t>
            </w:r>
            <w:proofErr w:type="spellStart"/>
            <w:r w:rsidRPr="00CB5285">
              <w:rPr>
                <w:rFonts w:eastAsia="Times New Roman"/>
                <w:color w:val="000000"/>
                <w:sz w:val="20"/>
                <w:szCs w:val="20"/>
              </w:rPr>
              <w:t/>
            </w:r>
            <w:proofErr w:type="spellEnd"/>
            <w:r w:rsidRPr="00CB5285">
              <w:rPr>
                <w:rFonts w:eastAsia="Times New Roman"/>
                <w:color w:val="000000"/>
                <w:sz w:val="20"/>
                <w:szCs w:val="20"/>
              </w:rPr>
              <w:t xml:space="preserve"/>
            </w:r>
          </w:p>
        </w:tc>
        <w:tc>
          <w:tcPr>
            <w:tcW w:w="2832" w:type="pct"/>
            <w:gridSpan w:val="40"/>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6A4DC8D1" w14:textId="77777777" w:rsidR="00B00B01" w:rsidRPr="0067420B" w:rsidRDefault="00B00B01" w:rsidP="00B00B01">
            <w:pPr>
              <w:jc w:val="center"/>
              <w:rPr>
                <w:rFonts w:eastAsia="Times New Roman"/>
                <w:color w:val="000000"/>
                <w:sz w:val="20"/>
                <w:szCs w:val="20"/>
              </w:rPr>
            </w:pPr>
          </w:p>
          <w:p w14:paraId="7D94C756" w14:textId="3FD13DDE" w:rsidR="00B00B01" w:rsidRPr="008B715C" w:rsidRDefault="00B00B01" w:rsidP="00B00B01">
            <w:pPr>
              <w:jc w:val="center"/>
              <w:rPr>
                <w:rFonts w:eastAsia="Times New Roman"/>
                <w:color w:val="000000"/>
                <w:sz w:val="20"/>
                <w:szCs w:val="20"/>
                <w:lang w:val="en-US"/>
              </w:rPr>
            </w:pPr>
            <w:r w:rsidRPr="00120A65">
              <w:rPr>
                <w:rFonts w:eastAsia="Times New Roman"/>
                <w:color w:val="000000"/>
                <w:sz w:val="20"/>
                <w:szCs w:val="20"/>
              </w:rPr>
              <w:t>Mavjud emas</w:t>
            </w:r>
          </w:p>
        </w:tc>
      </w:tr>
      <w:tr w:rsidR="00B00B01" w:rsidRPr="00114AD6" w14:paraId="440F90BE" w14:textId="77777777" w:rsidTr="00772D76">
        <w:tc>
          <w:tcPr>
            <w:tcW w:w="2168" w:type="pct"/>
            <w:gridSpan w:val="15"/>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343AA570" w14:textId="06293A47" w:rsidR="00B00B01" w:rsidRDefault="00B00B01" w:rsidP="00B00B01">
            <w:pPr>
              <w:rPr>
                <w:rFonts w:eastAsia="Times New Roman"/>
                <w:color w:val="000000"/>
              </w:rPr>
            </w:pPr>
            <w:r>
              <w:rPr>
                <w:rFonts w:eastAsia="Times New Roman"/>
                <w:color w:val="000000"/>
                <w:sz w:val="20"/>
                <w:szCs w:val="20"/>
              </w:rPr>
              <w:t xml:space="preserve">11. Boshqa shartlar</w:t>
            </w:r>
            <w:r w:rsidRPr="00CB5285">
              <w:rPr>
                <w:rFonts w:eastAsia="Times New Roman"/>
                <w:color w:val="000000"/>
                <w:sz w:val="20"/>
                <w:szCs w:val="20"/>
              </w:rPr>
              <w:t/>
            </w:r>
          </w:p>
        </w:tc>
        <w:tc>
          <w:tcPr>
            <w:tcW w:w="2832" w:type="pct"/>
            <w:gridSpan w:val="40"/>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tcPr>
          <w:p w14:paraId="48E99540" w14:textId="4C3D99C5" w:rsidR="00B00B01" w:rsidRPr="00114AD6" w:rsidRDefault="00B00B01" w:rsidP="00B00B01">
            <w:pPr>
              <w:jc w:val="both"/>
              <w:rPr>
                <w:rFonts w:eastAsia="Times New Roman"/>
                <w:color w:val="000000"/>
                <w:sz w:val="20"/>
                <w:szCs w:val="20"/>
              </w:rPr>
            </w:pPr>
            <w:r w:rsidRPr="00B00B01">
              <w:rPr>
                <w:rFonts w:eastAsia="Times New Roman"/>
                <w:color w:val="000000"/>
                <w:sz w:val="20"/>
                <w:szCs w:val="20"/>
              </w:rPr>
              <w:t>Omonatga jamgʻarilgan mablagʻlar hisoblangan foizlar bilan birga faqat Ipoteka dasturi doirasida uy-joy sotib olish uchun ishlatiladi. Ipoteka krediti ajratish boʻyicha majburiyatlar bajarilmaganligi sababli omonatga jamgʻarilgan mablagʻlar tegishli ravishda omonatchiga va Respublika budjetiga qaytariladigan hollar bundan mustasno.</w:t>
            </w:r>
          </w:p>
        </w:tc>
      </w:tr>
      <w:tr w:rsidR="00B00B01" w14:paraId="761EC9E6" w14:textId="77777777" w:rsidTr="00772D76">
        <w:tc>
          <w:tcPr>
            <w:tcW w:w="5000" w:type="pct"/>
            <w:gridSpan w:val="55"/>
            <w:tcBorders>
              <w:top w:val="nil"/>
              <w:left w:val="nil"/>
              <w:bottom w:val="nil"/>
              <w:right w:val="nil"/>
            </w:tcBorders>
            <w:shd w:val="clear" w:color="auto" w:fill="FFFFFF"/>
            <w:tcMar>
              <w:top w:w="15" w:type="dxa"/>
              <w:left w:w="30" w:type="dxa"/>
              <w:bottom w:w="15" w:type="dxa"/>
              <w:right w:w="15" w:type="dxa"/>
            </w:tcMar>
            <w:hideMark/>
          </w:tcPr>
          <w:p w14:paraId="2430905B" w14:textId="3AFC37B3" w:rsidR="00B00B01" w:rsidRPr="008B715C" w:rsidRDefault="00B00B01" w:rsidP="00B00B01">
            <w:pPr>
              <w:jc w:val="center"/>
              <w:rPr>
                <w:color w:val="000000"/>
                <w:sz w:val="20"/>
                <w:szCs w:val="20"/>
              </w:rPr>
            </w:pPr>
            <w:r w:rsidRPr="00CB5285">
              <w:rPr>
                <w:rStyle w:val="a3"/>
                <w:color w:val="000000"/>
                <w:sz w:val="20"/>
                <w:szCs w:val="20"/>
              </w:rPr>
              <w:t>2-boʻlim. Boshqa muhim shartlar</w:t>
            </w:r>
          </w:p>
        </w:tc>
      </w:tr>
      <w:tr w:rsidR="00B00B01" w14:paraId="5A8623B9" w14:textId="77777777" w:rsidTr="00772D76">
        <w:trPr>
          <w:trHeight w:val="577"/>
        </w:trPr>
        <w:tc>
          <w:tcPr>
            <w:tcW w:w="2168" w:type="pct"/>
            <w:gridSpan w:val="15"/>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16346A67" w14:textId="5C89A7D1" w:rsidR="00B00B01" w:rsidRDefault="00B00B01" w:rsidP="00B00B01">
            <w:pPr>
              <w:rPr>
                <w:rFonts w:eastAsia="Times New Roman"/>
                <w:color w:val="000000"/>
              </w:rPr>
            </w:pPr>
            <w:r>
              <w:rPr>
                <w:rFonts w:eastAsia="Times New Roman"/>
                <w:color w:val="000000"/>
                <w:sz w:val="20"/>
                <w:szCs w:val="20"/>
              </w:rPr>
              <w:t xml:space="preserve">1. Omonat muddati tugashidan oldin mablagʻlarni qisman yechib olish imkoniyati</w:t>
            </w:r>
            <w:r w:rsidRPr="003C47E7">
              <w:rPr>
                <w:rFonts w:eastAsia="Times New Roman"/>
                <w:color w:val="000000"/>
                <w:sz w:val="20"/>
                <w:szCs w:val="20"/>
              </w:rPr>
              <w:t/>
            </w:r>
          </w:p>
        </w:tc>
        <w:tc>
          <w:tcPr>
            <w:tcW w:w="2832" w:type="pct"/>
            <w:gridSpan w:val="40"/>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73E2AFFB" w14:textId="6DEAFDF5" w:rsidR="00B00B01" w:rsidRPr="008B715C" w:rsidRDefault="00B00B01" w:rsidP="00B00B01">
            <w:pPr>
              <w:jc w:val="center"/>
              <w:rPr>
                <w:rFonts w:eastAsia="Times New Roman"/>
                <w:color w:val="000000"/>
                <w:sz w:val="20"/>
                <w:szCs w:val="20"/>
              </w:rPr>
            </w:pPr>
            <w:r w:rsidRPr="00120A65">
              <w:rPr>
                <w:rFonts w:eastAsia="Times New Roman"/>
                <w:color w:val="000000"/>
                <w:sz w:val="20"/>
                <w:szCs w:val="20"/>
              </w:rPr>
              <w:t>Mavjud emas</w:t>
            </w:r>
          </w:p>
        </w:tc>
      </w:tr>
      <w:tr w:rsidR="00B00B01" w:rsidRPr="0067420B" w14:paraId="31A41792" w14:textId="77777777" w:rsidTr="00772D76">
        <w:tc>
          <w:tcPr>
            <w:tcW w:w="2168" w:type="pct"/>
            <w:gridSpan w:val="15"/>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67154DA4" w14:textId="69FF8E7C" w:rsidR="00B00B01" w:rsidRPr="0067420B" w:rsidRDefault="00B00B01" w:rsidP="00B00B01">
            <w:pPr>
              <w:rPr>
                <w:rFonts w:eastAsia="Times New Roman"/>
                <w:color w:val="000000"/>
              </w:rPr>
            </w:pPr>
            <w:r w:rsidRPr="003C47E7">
              <w:rPr>
                <w:rFonts w:eastAsia="Times New Roman"/>
                <w:color w:val="000000"/>
                <w:sz w:val="20"/>
                <w:szCs w:val="20"/>
              </w:rPr>
              <w:t>2. Omonat shartnomasini muddatidan oldin bekor qilish tartibi</w:t>
            </w:r>
          </w:p>
        </w:tc>
        <w:tc>
          <w:tcPr>
            <w:tcW w:w="2832" w:type="pct"/>
            <w:gridSpan w:val="40"/>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255E670D" w14:textId="023AA79B" w:rsidR="00B00B01" w:rsidRPr="0067420B" w:rsidRDefault="00B00B01" w:rsidP="00B00B01">
            <w:pPr>
              <w:jc w:val="both"/>
              <w:rPr>
                <w:rFonts w:eastAsia="Times New Roman"/>
                <w:color w:val="000000"/>
                <w:sz w:val="20"/>
                <w:szCs w:val="20"/>
              </w:rPr>
            </w:pPr>
            <w:r w:rsidRPr="00B00B01">
              <w:rPr>
                <w:rFonts w:eastAsia="Times New Roman"/>
                <w:color w:val="000000"/>
                <w:sz w:val="20"/>
                <w:szCs w:val="20"/>
              </w:rPr>
              <w:t>Agar mijoz uy-joy olishdan oldin omonatini (jamgʻarmalarini) qaytarib olsa, omonat boʻyicha foizlar belgilangan tartibda hisoblanadi va mijozga toʻlanadi.</w:t>
            </w:r>
            <w:r>
              <w:rPr>
                <w:rFonts w:eastAsia="Times New Roman"/>
                <w:color w:val="000000"/>
                <w:sz w:val="20"/>
                <w:szCs w:val="20"/>
              </w:rPr>
              <w:t xml:space="preserve"/>
            </w:r>
          </w:p>
        </w:tc>
      </w:tr>
      <w:tr w:rsidR="00B00B01" w:rsidRPr="0067420B" w14:paraId="61C6DD9F" w14:textId="77777777" w:rsidTr="00772D76">
        <w:tc>
          <w:tcPr>
            <w:tcW w:w="5000" w:type="pct"/>
            <w:gridSpan w:val="55"/>
            <w:tcBorders>
              <w:top w:val="nil"/>
              <w:left w:val="nil"/>
              <w:bottom w:val="nil"/>
              <w:right w:val="nil"/>
            </w:tcBorders>
            <w:shd w:val="clear" w:color="auto" w:fill="FFFFFF"/>
            <w:tcMar>
              <w:top w:w="15" w:type="dxa"/>
              <w:left w:w="30" w:type="dxa"/>
              <w:bottom w:w="15" w:type="dxa"/>
              <w:right w:w="15" w:type="dxa"/>
            </w:tcMar>
            <w:hideMark/>
          </w:tcPr>
          <w:p w14:paraId="7F28F834" w14:textId="77777777" w:rsidR="00B00B01" w:rsidRPr="0067420B" w:rsidRDefault="00B00B01" w:rsidP="00B00B01">
            <w:pPr>
              <w:jc w:val="center"/>
              <w:rPr>
                <w:rFonts w:eastAsia="Times New Roman"/>
                <w:sz w:val="20"/>
                <w:szCs w:val="20"/>
              </w:rPr>
            </w:pPr>
          </w:p>
        </w:tc>
      </w:tr>
      <w:tr w:rsidR="00B00B01" w:rsidRPr="003C47E7" w14:paraId="6A4E97DC" w14:textId="77777777" w:rsidTr="00772D76">
        <w:tc>
          <w:tcPr>
            <w:tcW w:w="5000" w:type="pct"/>
            <w:gridSpan w:val="55"/>
            <w:tcBorders>
              <w:top w:val="nil"/>
              <w:left w:val="nil"/>
              <w:bottom w:val="nil"/>
              <w:right w:val="nil"/>
            </w:tcBorders>
            <w:shd w:val="clear" w:color="auto" w:fill="FFFFFF"/>
            <w:tcMar>
              <w:top w:w="15" w:type="dxa"/>
              <w:left w:w="30" w:type="dxa"/>
              <w:bottom w:w="15" w:type="dxa"/>
              <w:right w:w="15" w:type="dxa"/>
            </w:tcMar>
            <w:hideMark/>
          </w:tcPr>
          <w:p w14:paraId="45EE8419" w14:textId="77777777" w:rsidR="00B00B01" w:rsidRPr="003C47E7" w:rsidRDefault="00B00B01" w:rsidP="00B00B01">
            <w:pPr>
              <w:jc w:val="center"/>
              <w:rPr>
                <w:color w:val="000000"/>
                <w:sz w:val="20"/>
                <w:szCs w:val="20"/>
              </w:rPr>
            </w:pPr>
            <w:r w:rsidRPr="003C47E7">
              <w:rPr>
                <w:rStyle w:val="a3"/>
                <w:color w:val="000000"/>
                <w:sz w:val="20"/>
                <w:szCs w:val="20"/>
              </w:rPr>
              <w:t>Omonat qoʻyish toʻgʻrisida qaror qabul qilishdan oldin shartlar bilan diqqat bilan tanishib chiqing!</w:t>
            </w:r>
          </w:p>
        </w:tc>
      </w:tr>
      <w:tr w:rsidR="00B00B01" w:rsidRPr="003C47E7" w14:paraId="6FC7D234" w14:textId="77777777" w:rsidTr="00772D76">
        <w:tc>
          <w:tcPr>
            <w:tcW w:w="5000" w:type="pct"/>
            <w:gridSpan w:val="55"/>
            <w:tcBorders>
              <w:top w:val="nil"/>
              <w:left w:val="nil"/>
              <w:bottom w:val="nil"/>
              <w:right w:val="nil"/>
            </w:tcBorders>
            <w:shd w:val="clear" w:color="auto" w:fill="FFFFFF"/>
            <w:tcMar>
              <w:top w:w="15" w:type="dxa"/>
              <w:left w:w="30" w:type="dxa"/>
              <w:bottom w:w="15" w:type="dxa"/>
              <w:right w:w="15" w:type="dxa"/>
            </w:tcMar>
            <w:hideMark/>
          </w:tcPr>
          <w:p w14:paraId="6424B886" w14:textId="77777777" w:rsidR="00B00B01" w:rsidRPr="003C47E7" w:rsidRDefault="00B00B01" w:rsidP="00B00B01">
            <w:pPr>
              <w:jc w:val="center"/>
              <w:rPr>
                <w:color w:val="000000"/>
                <w:sz w:val="20"/>
                <w:szCs w:val="20"/>
              </w:rPr>
            </w:pPr>
            <w:r w:rsidRPr="003C47E7">
              <w:rPr>
                <w:color w:val="000000"/>
                <w:sz w:val="20"/>
                <w:szCs w:val="20"/>
              </w:rPr>
              <w:t>Siz bankdan omonat shartlari, foizli daromad miqdori, hisob-kitob tartibi, oʻz huquq va majburiyatlaringiz hamda sizga tushunarsiz boʻlgan boshqa masalalar yuzasidan toʻliq va batafsil maʼlumot olish huquqiga egasiz.</w:t>
            </w:r>
          </w:p>
        </w:tc>
      </w:tr>
      <w:tr w:rsidR="00B00B01" w:rsidRPr="003C47E7" w14:paraId="00632366" w14:textId="77777777" w:rsidTr="00772D76">
        <w:tc>
          <w:tcPr>
            <w:tcW w:w="5000" w:type="pct"/>
            <w:gridSpan w:val="55"/>
            <w:tcBorders>
              <w:top w:val="nil"/>
              <w:left w:val="nil"/>
              <w:bottom w:val="nil"/>
              <w:right w:val="nil"/>
            </w:tcBorders>
            <w:shd w:val="clear" w:color="auto" w:fill="FFFFFF"/>
            <w:tcMar>
              <w:top w:w="15" w:type="dxa"/>
              <w:left w:w="30" w:type="dxa"/>
              <w:bottom w:w="15" w:type="dxa"/>
              <w:right w:w="15" w:type="dxa"/>
            </w:tcMar>
            <w:hideMark/>
          </w:tcPr>
          <w:p w14:paraId="5FD819D0" w14:textId="77777777" w:rsidR="00B00B01" w:rsidRPr="003C47E7" w:rsidRDefault="00B00B01" w:rsidP="00B00B01">
            <w:pPr>
              <w:spacing w:after="240"/>
              <w:jc w:val="center"/>
              <w:rPr>
                <w:color w:val="000000"/>
                <w:sz w:val="20"/>
                <w:szCs w:val="20"/>
              </w:rPr>
            </w:pPr>
            <w:r w:rsidRPr="003C47E7">
              <w:rPr>
                <w:color w:val="000000"/>
                <w:sz w:val="20"/>
                <w:szCs w:val="20"/>
              </w:rPr>
              <w:t xml:space="preserve">Shikoyatlaringiz boʻlsa, telefon (raqam koʻrsatiladi), pochta manzili (bank manzili koʻrsatiladi) yoki elektron pochta (bankning elektron pochta manzili koʻrsatiladi) orqali murojaat qilishingiz mumkin.</w:t>
            </w:r>
            <w:r w:rsidRPr="003C47E7">
              <w:rPr>
                <w:color w:val="000000"/>
                <w:sz w:val="20"/>
                <w:szCs w:val="20"/>
                <w:lang w:val="en-US"/>
              </w:rPr>
              <w:t/>
            </w:r>
            <w:r w:rsidRPr="003C47E7">
              <w:rPr>
                <w:color w:val="000000"/>
                <w:sz w:val="20"/>
                <w:szCs w:val="20"/>
              </w:rPr>
              <w:t/>
            </w:r>
            <w:r w:rsidRPr="003C47E7">
              <w:rPr>
                <w:color w:val="000000"/>
                <w:sz w:val="20"/>
                <w:szCs w:val="20"/>
                <w:lang w:val="en-US"/>
              </w:rPr>
              <w:t/>
            </w:r>
            <w:r w:rsidRPr="003C47E7">
              <w:rPr>
                <w:color w:val="000000"/>
                <w:sz w:val="20"/>
                <w:szCs w:val="20"/>
              </w:rPr>
              <w:t xml:space="preserve"/>
            </w:r>
          </w:p>
        </w:tc>
      </w:tr>
      <w:tr w:rsidR="00772D76" w:rsidRPr="003C47E7" w14:paraId="1B5160A5" w14:textId="77777777" w:rsidTr="00772D76">
        <w:tc>
          <w:tcPr>
            <w:tcW w:w="2681" w:type="pct"/>
            <w:gridSpan w:val="20"/>
            <w:tcBorders>
              <w:top w:val="nil"/>
              <w:left w:val="nil"/>
              <w:bottom w:val="nil"/>
              <w:right w:val="nil"/>
            </w:tcBorders>
            <w:shd w:val="clear" w:color="auto" w:fill="FFFFFF"/>
            <w:tcMar>
              <w:top w:w="15" w:type="dxa"/>
              <w:left w:w="30" w:type="dxa"/>
              <w:bottom w:w="15" w:type="dxa"/>
              <w:right w:w="15" w:type="dxa"/>
            </w:tcMar>
            <w:hideMark/>
          </w:tcPr>
          <w:p w14:paraId="7651A391" w14:textId="77777777" w:rsidR="00B00B01" w:rsidRPr="003C47E7" w:rsidRDefault="00B00B01" w:rsidP="00B00B01">
            <w:pPr>
              <w:rPr>
                <w:rFonts w:eastAsia="Times New Roman"/>
                <w:color w:val="000000"/>
              </w:rPr>
            </w:pPr>
            <w:r w:rsidRPr="003C47E7">
              <w:rPr>
                <w:rFonts w:eastAsia="Times New Roman"/>
                <w:color w:val="000000"/>
                <w:sz w:val="20"/>
                <w:szCs w:val="20"/>
              </w:rPr>
              <w:t>AXBOROT VARAQASIDA BAYON ETILGAN MAʼLUMOTLARNING ISHONCHLILIGI VA TOʻGʻRILIGINI TASDIQLAYMAN.</w:t>
            </w:r>
            <w:r>
              <w:rPr>
                <w:rFonts w:eastAsia="Times New Roman"/>
                <w:color w:val="000000"/>
                <w:sz w:val="20"/>
                <w:szCs w:val="20"/>
              </w:rPr>
              <w:t/>
            </w:r>
            <w:r w:rsidRPr="003C47E7">
              <w:rPr>
                <w:rFonts w:eastAsia="Times New Roman"/>
                <w:color w:val="000000"/>
                <w:sz w:val="20"/>
                <w:szCs w:val="20"/>
              </w:rPr>
              <w:t/>
            </w:r>
            <w:r w:rsidRPr="003C47E7">
              <w:rPr>
                <w:rFonts w:eastAsia="Times New Roman"/>
                <w:color w:val="000000"/>
              </w:rPr>
              <w:t xml:space="preserve"/>
            </w:r>
            <w:r w:rsidRPr="003C47E7">
              <w:rPr>
                <w:rFonts w:eastAsia="Times New Roman"/>
                <w:color w:val="000000"/>
              </w:rPr>
              <w:br/>
            </w:r>
          </w:p>
        </w:tc>
        <w:tc>
          <w:tcPr>
            <w:tcW w:w="464" w:type="pct"/>
            <w:gridSpan w:val="6"/>
            <w:tcBorders>
              <w:top w:val="nil"/>
              <w:left w:val="nil"/>
              <w:bottom w:val="nil"/>
              <w:right w:val="nil"/>
            </w:tcBorders>
            <w:shd w:val="clear" w:color="auto" w:fill="FFFFFF"/>
            <w:tcMar>
              <w:top w:w="15" w:type="dxa"/>
              <w:left w:w="30" w:type="dxa"/>
              <w:bottom w:w="15" w:type="dxa"/>
              <w:right w:w="15" w:type="dxa"/>
            </w:tcMar>
            <w:hideMark/>
          </w:tcPr>
          <w:p w14:paraId="34FCF5A1" w14:textId="77777777" w:rsidR="00B00B01" w:rsidRPr="003C47E7" w:rsidRDefault="00B00B01" w:rsidP="00B00B01">
            <w:pPr>
              <w:rPr>
                <w:rFonts w:eastAsia="Times New Roman"/>
                <w:color w:val="000000"/>
              </w:rPr>
            </w:pPr>
          </w:p>
        </w:tc>
        <w:tc>
          <w:tcPr>
            <w:tcW w:w="64" w:type="pct"/>
            <w:gridSpan w:val="2"/>
            <w:tcBorders>
              <w:top w:val="nil"/>
              <w:left w:val="nil"/>
              <w:bottom w:val="nil"/>
              <w:right w:val="nil"/>
            </w:tcBorders>
            <w:shd w:val="clear" w:color="auto" w:fill="FFFFFF"/>
            <w:tcMar>
              <w:top w:w="15" w:type="dxa"/>
              <w:left w:w="30" w:type="dxa"/>
              <w:bottom w:w="15" w:type="dxa"/>
              <w:right w:w="15" w:type="dxa"/>
            </w:tcMar>
            <w:hideMark/>
          </w:tcPr>
          <w:p w14:paraId="6767DE67" w14:textId="77777777" w:rsidR="00B00B01" w:rsidRPr="003C47E7" w:rsidRDefault="00B00B01" w:rsidP="00B00B01">
            <w:pPr>
              <w:rPr>
                <w:rFonts w:eastAsia="Times New Roman"/>
                <w:sz w:val="20"/>
                <w:szCs w:val="20"/>
              </w:rPr>
            </w:pPr>
          </w:p>
        </w:tc>
        <w:tc>
          <w:tcPr>
            <w:tcW w:w="271" w:type="pct"/>
            <w:gridSpan w:val="2"/>
            <w:tcBorders>
              <w:top w:val="nil"/>
              <w:left w:val="nil"/>
              <w:bottom w:val="nil"/>
              <w:right w:val="nil"/>
            </w:tcBorders>
            <w:shd w:val="clear" w:color="auto" w:fill="FFFFFF"/>
            <w:tcMar>
              <w:top w:w="15" w:type="dxa"/>
              <w:left w:w="30" w:type="dxa"/>
              <w:bottom w:w="15" w:type="dxa"/>
              <w:right w:w="15" w:type="dxa"/>
            </w:tcMar>
            <w:hideMark/>
          </w:tcPr>
          <w:p w14:paraId="16CC091C" w14:textId="77777777" w:rsidR="00B00B01" w:rsidRPr="003C47E7" w:rsidRDefault="00B00B01" w:rsidP="00B00B01">
            <w:pPr>
              <w:rPr>
                <w:rFonts w:eastAsia="Times New Roman"/>
                <w:sz w:val="20"/>
                <w:szCs w:val="20"/>
              </w:rPr>
            </w:pP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14:paraId="2C863C08" w14:textId="77777777" w:rsidR="00B00B01" w:rsidRPr="003C47E7" w:rsidRDefault="00B00B01" w:rsidP="00B00B01">
            <w:pPr>
              <w:rPr>
                <w:rFonts w:eastAsia="Times New Roman"/>
                <w:sz w:val="20"/>
                <w:szCs w:val="20"/>
              </w:rPr>
            </w:pP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14:paraId="34B9D5F9" w14:textId="77777777" w:rsidR="00B00B01" w:rsidRPr="003C47E7" w:rsidRDefault="00B00B01" w:rsidP="00B00B01">
            <w:pPr>
              <w:rPr>
                <w:rFonts w:eastAsia="Times New Roman"/>
                <w:sz w:val="20"/>
                <w:szCs w:val="20"/>
              </w:rPr>
            </w:pP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14:paraId="58528DD8" w14:textId="77777777" w:rsidR="00B00B01" w:rsidRPr="003C47E7" w:rsidRDefault="00B00B01" w:rsidP="00B00B01">
            <w:pPr>
              <w:rPr>
                <w:rFonts w:eastAsia="Times New Roman"/>
                <w:sz w:val="20"/>
                <w:szCs w:val="20"/>
              </w:rPr>
            </w:pP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14:paraId="72186FE2" w14:textId="77777777" w:rsidR="00B00B01" w:rsidRPr="003C47E7" w:rsidRDefault="00B00B01" w:rsidP="00B00B01">
            <w:pPr>
              <w:rPr>
                <w:rFonts w:eastAsia="Times New Roman"/>
                <w:sz w:val="20"/>
                <w:szCs w:val="20"/>
              </w:rPr>
            </w:pP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14:paraId="2E8917D4" w14:textId="77777777" w:rsidR="00B00B01" w:rsidRPr="003C47E7" w:rsidRDefault="00B00B01" w:rsidP="00B00B01">
            <w:pPr>
              <w:rPr>
                <w:rFonts w:eastAsia="Times New Roman"/>
                <w:sz w:val="20"/>
                <w:szCs w:val="20"/>
              </w:rPr>
            </w:pP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14:paraId="5C63FB0D" w14:textId="77777777" w:rsidR="00B00B01" w:rsidRPr="003C47E7" w:rsidRDefault="00B00B01" w:rsidP="00B00B01">
            <w:pPr>
              <w:rPr>
                <w:rFonts w:eastAsia="Times New Roman"/>
                <w:sz w:val="20"/>
                <w:szCs w:val="20"/>
              </w:rPr>
            </w:pP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14:paraId="02A3162A" w14:textId="77777777" w:rsidR="00B00B01" w:rsidRPr="003C47E7" w:rsidRDefault="00B00B01" w:rsidP="00B00B01">
            <w:pPr>
              <w:rPr>
                <w:rFonts w:eastAsia="Times New Roman"/>
                <w:sz w:val="20"/>
                <w:szCs w:val="20"/>
              </w:rPr>
            </w:pP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14:paraId="45960713" w14:textId="77777777" w:rsidR="00B00B01" w:rsidRPr="003C47E7" w:rsidRDefault="00B00B01" w:rsidP="00B00B01">
            <w:pPr>
              <w:rPr>
                <w:rFonts w:eastAsia="Times New Roman"/>
                <w:sz w:val="20"/>
                <w:szCs w:val="20"/>
              </w:rPr>
            </w:pP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14:paraId="279A3820" w14:textId="77777777" w:rsidR="00B00B01" w:rsidRPr="003C47E7" w:rsidRDefault="00B00B01" w:rsidP="00B00B01">
            <w:pPr>
              <w:rPr>
                <w:rFonts w:eastAsia="Times New Roman"/>
                <w:sz w:val="20"/>
                <w:szCs w:val="20"/>
              </w:rPr>
            </w:pP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14:paraId="6267F465" w14:textId="77777777" w:rsidR="00B00B01" w:rsidRPr="003C47E7" w:rsidRDefault="00B00B01" w:rsidP="00B00B01">
            <w:pPr>
              <w:jc w:val="center"/>
              <w:rPr>
                <w:rFonts w:eastAsia="Times New Roman"/>
                <w:sz w:val="20"/>
                <w:szCs w:val="20"/>
              </w:rPr>
            </w:pP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14:paraId="4917BF8D" w14:textId="77777777" w:rsidR="00B00B01" w:rsidRPr="003C47E7" w:rsidRDefault="00B00B01" w:rsidP="00B00B01">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2F1C5D8A" w14:textId="77777777" w:rsidR="00B00B01" w:rsidRPr="003C47E7" w:rsidRDefault="00B00B01" w:rsidP="00B00B01">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6E3D3E63" w14:textId="77777777" w:rsidR="00B00B01" w:rsidRPr="003C47E7" w:rsidRDefault="00B00B01" w:rsidP="00B00B01">
            <w:pPr>
              <w:rPr>
                <w:rFonts w:eastAsia="Times New Roman"/>
                <w:sz w:val="20"/>
                <w:szCs w:val="20"/>
              </w:rPr>
            </w:pPr>
          </w:p>
        </w:tc>
        <w:tc>
          <w:tcPr>
            <w:tcW w:w="189" w:type="pct"/>
            <w:tcBorders>
              <w:top w:val="nil"/>
              <w:left w:val="nil"/>
              <w:bottom w:val="nil"/>
              <w:right w:val="nil"/>
            </w:tcBorders>
            <w:shd w:val="clear" w:color="auto" w:fill="FFFFFF"/>
            <w:tcMar>
              <w:top w:w="15" w:type="dxa"/>
              <w:left w:w="30" w:type="dxa"/>
              <w:bottom w:w="15" w:type="dxa"/>
              <w:right w:w="15" w:type="dxa"/>
            </w:tcMar>
            <w:hideMark/>
          </w:tcPr>
          <w:p w14:paraId="3E8F5234" w14:textId="77777777" w:rsidR="00B00B01" w:rsidRPr="003C47E7" w:rsidRDefault="00B00B01" w:rsidP="00B00B01">
            <w:pPr>
              <w:rPr>
                <w:rFonts w:eastAsia="Times New Roman"/>
                <w:sz w:val="20"/>
                <w:szCs w:val="20"/>
              </w:rPr>
            </w:pPr>
          </w:p>
        </w:tc>
      </w:tr>
      <w:tr w:rsidR="00B00B01" w14:paraId="0811A9B8" w14:textId="77777777" w:rsidTr="00772D76">
        <w:tc>
          <w:tcPr>
            <w:tcW w:w="3571" w:type="pct"/>
            <w:gridSpan w:val="32"/>
            <w:tcBorders>
              <w:top w:val="nil"/>
              <w:left w:val="nil"/>
              <w:bottom w:val="single" w:sz="4" w:space="0" w:color="auto"/>
              <w:right w:val="nil"/>
            </w:tcBorders>
            <w:shd w:val="clear" w:color="auto" w:fill="FFFFFF"/>
            <w:tcMar>
              <w:top w:w="15" w:type="dxa"/>
              <w:left w:w="30" w:type="dxa"/>
              <w:bottom w:w="15" w:type="dxa"/>
              <w:right w:w="15" w:type="dxa"/>
            </w:tcMar>
            <w:hideMark/>
          </w:tcPr>
          <w:p w14:paraId="1BF565EC" w14:textId="77777777" w:rsidR="00B00B01" w:rsidRDefault="00B00B01" w:rsidP="00B00B01">
            <w:pPr>
              <w:rPr>
                <w:rFonts w:eastAsia="Times New Roman"/>
                <w:color w:val="000000"/>
              </w:rPr>
            </w:pPr>
            <w:r>
              <w:rPr>
                <w:rFonts w:eastAsia="Times New Roman"/>
                <w:color w:val="000000"/>
                <w:sz w:val="20"/>
                <w:szCs w:val="20"/>
              </w:rPr>
              <w:t>_________________________________________________</w:t>
            </w:r>
          </w:p>
        </w:tc>
        <w:tc>
          <w:tcPr>
            <w:tcW w:w="0" w:type="auto"/>
            <w:gridSpan w:val="2"/>
            <w:tcBorders>
              <w:top w:val="nil"/>
              <w:left w:val="nil"/>
              <w:bottom w:val="single" w:sz="4" w:space="0" w:color="auto"/>
              <w:right w:val="nil"/>
            </w:tcBorders>
            <w:shd w:val="clear" w:color="auto" w:fill="FFFFFF"/>
            <w:tcMar>
              <w:top w:w="15" w:type="dxa"/>
              <w:left w:w="30" w:type="dxa"/>
              <w:bottom w:w="15" w:type="dxa"/>
              <w:right w:w="15" w:type="dxa"/>
            </w:tcMar>
            <w:hideMark/>
          </w:tcPr>
          <w:p w14:paraId="3053C941" w14:textId="77777777" w:rsidR="00B00B01" w:rsidRDefault="00B00B01" w:rsidP="00B00B01">
            <w:pPr>
              <w:rPr>
                <w:rFonts w:eastAsia="Times New Roman"/>
                <w:color w:val="000000"/>
              </w:rPr>
            </w:pPr>
          </w:p>
        </w:tc>
        <w:tc>
          <w:tcPr>
            <w:tcW w:w="0" w:type="auto"/>
            <w:gridSpan w:val="2"/>
            <w:tcBorders>
              <w:top w:val="nil"/>
              <w:left w:val="nil"/>
              <w:bottom w:val="single" w:sz="4" w:space="0" w:color="auto"/>
              <w:right w:val="nil"/>
            </w:tcBorders>
            <w:shd w:val="clear" w:color="auto" w:fill="FFFFFF"/>
            <w:tcMar>
              <w:top w:w="15" w:type="dxa"/>
              <w:left w:w="30" w:type="dxa"/>
              <w:bottom w:w="15" w:type="dxa"/>
              <w:right w:w="15" w:type="dxa"/>
            </w:tcMar>
            <w:hideMark/>
          </w:tcPr>
          <w:p w14:paraId="195C9723" w14:textId="77777777" w:rsidR="00B00B01" w:rsidRDefault="00B00B01" w:rsidP="00B00B01">
            <w:pPr>
              <w:rPr>
                <w:rFonts w:eastAsia="Times New Roman"/>
                <w:sz w:val="20"/>
                <w:szCs w:val="20"/>
              </w:rPr>
            </w:pPr>
          </w:p>
        </w:tc>
        <w:tc>
          <w:tcPr>
            <w:tcW w:w="1230" w:type="pct"/>
            <w:gridSpan w:val="19"/>
            <w:tcBorders>
              <w:top w:val="nil"/>
              <w:left w:val="nil"/>
              <w:bottom w:val="single" w:sz="4" w:space="0" w:color="auto"/>
              <w:right w:val="nil"/>
            </w:tcBorders>
            <w:shd w:val="clear" w:color="auto" w:fill="FFFFFF"/>
            <w:tcMar>
              <w:top w:w="15" w:type="dxa"/>
              <w:left w:w="30" w:type="dxa"/>
              <w:bottom w:w="15" w:type="dxa"/>
              <w:right w:w="15" w:type="dxa"/>
            </w:tcMar>
            <w:hideMark/>
          </w:tcPr>
          <w:p w14:paraId="101EC8FF" w14:textId="77777777" w:rsidR="00B00B01" w:rsidRPr="008B715C" w:rsidRDefault="00B00B01" w:rsidP="00B00B01">
            <w:pPr>
              <w:jc w:val="center"/>
              <w:rPr>
                <w:color w:val="000000"/>
                <w:sz w:val="20"/>
                <w:szCs w:val="20"/>
              </w:rPr>
            </w:pPr>
            <w:r w:rsidRPr="008B715C">
              <w:rPr>
                <w:color w:val="000000"/>
                <w:sz w:val="20"/>
                <w:szCs w:val="20"/>
              </w:rPr>
              <w:t>____________________</w:t>
            </w:r>
          </w:p>
        </w:tc>
      </w:tr>
      <w:tr w:rsidR="00B00B01" w14:paraId="7F77D961" w14:textId="77777777" w:rsidTr="00772D76">
        <w:tc>
          <w:tcPr>
            <w:tcW w:w="3571" w:type="pct"/>
            <w:gridSpan w:val="32"/>
            <w:tcBorders>
              <w:top w:val="single" w:sz="4" w:space="0" w:color="auto"/>
            </w:tcBorders>
            <w:shd w:val="clear" w:color="auto" w:fill="FFFFFF"/>
            <w:tcMar>
              <w:top w:w="15" w:type="dxa"/>
              <w:left w:w="30" w:type="dxa"/>
              <w:bottom w:w="15" w:type="dxa"/>
              <w:right w:w="15" w:type="dxa"/>
            </w:tcMar>
            <w:hideMark/>
          </w:tcPr>
          <w:p w14:paraId="28A8AB79" w14:textId="77777777" w:rsidR="00B00B01" w:rsidRPr="00F732C3" w:rsidRDefault="00B00B01" w:rsidP="00B00B01">
            <w:pPr>
              <w:rPr>
                <w:color w:val="000000"/>
              </w:rPr>
            </w:pPr>
            <w:r w:rsidRPr="00F732C3">
              <w:rPr>
                <w:rStyle w:val="a4"/>
                <w:color w:val="000000"/>
                <w:sz w:val="20"/>
                <w:szCs w:val="20"/>
              </w:rPr>
              <w:t>(Bank xodimining F.I.Sh. va lavozimi)</w:t>
            </w:r>
          </w:p>
        </w:tc>
        <w:tc>
          <w:tcPr>
            <w:tcW w:w="0" w:type="auto"/>
            <w:gridSpan w:val="2"/>
            <w:tcBorders>
              <w:top w:val="single" w:sz="4" w:space="0" w:color="auto"/>
            </w:tcBorders>
            <w:shd w:val="clear" w:color="auto" w:fill="FFFFFF"/>
            <w:tcMar>
              <w:top w:w="15" w:type="dxa"/>
              <w:left w:w="30" w:type="dxa"/>
              <w:bottom w:w="15" w:type="dxa"/>
              <w:right w:w="15" w:type="dxa"/>
            </w:tcMar>
            <w:hideMark/>
          </w:tcPr>
          <w:p w14:paraId="69C6FA33" w14:textId="77777777" w:rsidR="00B00B01" w:rsidRPr="00F732C3" w:rsidRDefault="00B00B01" w:rsidP="00B00B01">
            <w:pPr>
              <w:rPr>
                <w:color w:val="000000"/>
              </w:rPr>
            </w:pPr>
          </w:p>
        </w:tc>
        <w:tc>
          <w:tcPr>
            <w:tcW w:w="0" w:type="auto"/>
            <w:gridSpan w:val="2"/>
            <w:tcBorders>
              <w:top w:val="single" w:sz="4" w:space="0" w:color="auto"/>
            </w:tcBorders>
            <w:shd w:val="clear" w:color="auto" w:fill="FFFFFF"/>
            <w:tcMar>
              <w:top w:w="15" w:type="dxa"/>
              <w:left w:w="30" w:type="dxa"/>
              <w:bottom w:w="15" w:type="dxa"/>
              <w:right w:w="15" w:type="dxa"/>
            </w:tcMar>
            <w:hideMark/>
          </w:tcPr>
          <w:p w14:paraId="11796E0B" w14:textId="77777777" w:rsidR="00B00B01" w:rsidRPr="00F732C3" w:rsidRDefault="00B00B01" w:rsidP="00B00B01">
            <w:pPr>
              <w:rPr>
                <w:rFonts w:eastAsia="Times New Roman"/>
                <w:sz w:val="20"/>
                <w:szCs w:val="20"/>
              </w:rPr>
            </w:pPr>
          </w:p>
        </w:tc>
        <w:tc>
          <w:tcPr>
            <w:tcW w:w="1230" w:type="pct"/>
            <w:gridSpan w:val="19"/>
            <w:tcBorders>
              <w:top w:val="single" w:sz="4" w:space="0" w:color="auto"/>
            </w:tcBorders>
            <w:shd w:val="clear" w:color="auto" w:fill="FFFFFF"/>
            <w:tcMar>
              <w:top w:w="15" w:type="dxa"/>
              <w:left w:w="30" w:type="dxa"/>
              <w:bottom w:w="15" w:type="dxa"/>
              <w:right w:w="15" w:type="dxa"/>
            </w:tcMar>
            <w:hideMark/>
          </w:tcPr>
          <w:p w14:paraId="7A7F449B" w14:textId="77777777" w:rsidR="00B00B01" w:rsidRDefault="00B00B01" w:rsidP="00B00B01">
            <w:pPr>
              <w:rPr>
                <w:rFonts w:eastAsia="Times New Roman"/>
                <w:sz w:val="20"/>
                <w:szCs w:val="20"/>
              </w:rPr>
            </w:pPr>
            <w:r w:rsidRPr="008B715C">
              <w:rPr>
                <w:rStyle w:val="a4"/>
                <w:rFonts w:eastAsia="Times New Roman"/>
                <w:color w:val="000000"/>
                <w:sz w:val="20"/>
                <w:szCs w:val="20"/>
              </w:rPr>
              <w:t>(Toʻldirilgan sana)</w:t>
            </w:r>
            <w:r w:rsidRPr="00F732C3">
              <w:rPr>
                <w:rStyle w:val="a4"/>
                <w:rFonts w:eastAsia="Times New Roman"/>
                <w:color w:val="000000"/>
                <w:sz w:val="20"/>
                <w:szCs w:val="20"/>
              </w:rPr>
              <w:t/>
            </w:r>
            <w:r w:rsidRPr="008B715C">
              <w:rPr>
                <w:rStyle w:val="a4"/>
                <w:rFonts w:eastAsia="Times New Roman"/>
                <w:color w:val="000000"/>
                <w:sz w:val="20"/>
                <w:szCs w:val="20"/>
              </w:rPr>
              <w:t/>
            </w:r>
            <w:r>
              <w:rPr>
                <w:rStyle w:val="a4"/>
                <w:rFonts w:eastAsia="Times New Roman"/>
                <w:color w:val="000000"/>
                <w:sz w:val="20"/>
                <w:szCs w:val="20"/>
              </w:rPr>
              <w:br/>
            </w:r>
          </w:p>
        </w:tc>
      </w:tr>
      <w:tr w:rsidR="00B00B01" w14:paraId="252C908D" w14:textId="77777777" w:rsidTr="00772D76">
        <w:tc>
          <w:tcPr>
            <w:tcW w:w="564" w:type="pct"/>
            <w:tcBorders>
              <w:left w:val="nil"/>
              <w:bottom w:val="nil"/>
              <w:right w:val="nil"/>
            </w:tcBorders>
            <w:shd w:val="clear" w:color="auto" w:fill="FFFFFF"/>
            <w:tcMar>
              <w:top w:w="15" w:type="dxa"/>
              <w:left w:w="30" w:type="dxa"/>
              <w:bottom w:w="15" w:type="dxa"/>
              <w:right w:w="15" w:type="dxa"/>
            </w:tcMar>
            <w:hideMark/>
          </w:tcPr>
          <w:p w14:paraId="33DB4DCF" w14:textId="77777777" w:rsidR="00B00B01" w:rsidRDefault="00B00B01" w:rsidP="00B00B01">
            <w:pPr>
              <w:rPr>
                <w:rFonts w:eastAsia="Times New Roman"/>
                <w:sz w:val="20"/>
                <w:szCs w:val="20"/>
              </w:rPr>
            </w:pPr>
          </w:p>
        </w:tc>
        <w:tc>
          <w:tcPr>
            <w:tcW w:w="0" w:type="auto"/>
            <w:tcBorders>
              <w:left w:val="nil"/>
              <w:bottom w:val="nil"/>
              <w:right w:val="nil"/>
            </w:tcBorders>
            <w:shd w:val="clear" w:color="auto" w:fill="FFFFFF"/>
            <w:tcMar>
              <w:top w:w="15" w:type="dxa"/>
              <w:left w:w="30" w:type="dxa"/>
              <w:bottom w:w="15" w:type="dxa"/>
              <w:right w:w="15" w:type="dxa"/>
            </w:tcMar>
            <w:hideMark/>
          </w:tcPr>
          <w:p w14:paraId="7F44C381" w14:textId="77777777" w:rsidR="00B00B01" w:rsidRDefault="00B00B01" w:rsidP="00B00B01">
            <w:pPr>
              <w:rPr>
                <w:rFonts w:eastAsia="Times New Roman"/>
                <w:sz w:val="20"/>
                <w:szCs w:val="20"/>
              </w:rPr>
            </w:pPr>
          </w:p>
        </w:tc>
        <w:tc>
          <w:tcPr>
            <w:tcW w:w="0" w:type="auto"/>
            <w:gridSpan w:val="2"/>
            <w:tcBorders>
              <w:left w:val="nil"/>
              <w:bottom w:val="nil"/>
              <w:right w:val="nil"/>
            </w:tcBorders>
            <w:shd w:val="clear" w:color="auto" w:fill="FFFFFF"/>
            <w:tcMar>
              <w:top w:w="15" w:type="dxa"/>
              <w:left w:w="30" w:type="dxa"/>
              <w:bottom w:w="15" w:type="dxa"/>
              <w:right w:w="15" w:type="dxa"/>
            </w:tcMar>
            <w:hideMark/>
          </w:tcPr>
          <w:p w14:paraId="0C0D2CBE" w14:textId="77777777" w:rsidR="00B00B01" w:rsidRDefault="00B00B01" w:rsidP="00B00B01">
            <w:pPr>
              <w:rPr>
                <w:rFonts w:eastAsia="Times New Roman"/>
                <w:sz w:val="20"/>
                <w:szCs w:val="20"/>
              </w:rPr>
            </w:pPr>
          </w:p>
        </w:tc>
        <w:tc>
          <w:tcPr>
            <w:tcW w:w="0" w:type="auto"/>
            <w:gridSpan w:val="2"/>
            <w:tcBorders>
              <w:left w:val="nil"/>
              <w:bottom w:val="nil"/>
              <w:right w:val="nil"/>
            </w:tcBorders>
            <w:shd w:val="clear" w:color="auto" w:fill="FFFFFF"/>
            <w:tcMar>
              <w:top w:w="15" w:type="dxa"/>
              <w:left w:w="30" w:type="dxa"/>
              <w:bottom w:w="15" w:type="dxa"/>
              <w:right w:w="15" w:type="dxa"/>
            </w:tcMar>
            <w:hideMark/>
          </w:tcPr>
          <w:p w14:paraId="707A38AE" w14:textId="77777777" w:rsidR="00B00B01" w:rsidRDefault="00B00B01" w:rsidP="00B00B01">
            <w:pPr>
              <w:rPr>
                <w:rFonts w:eastAsia="Times New Roman"/>
                <w:sz w:val="20"/>
                <w:szCs w:val="20"/>
              </w:rPr>
            </w:pPr>
          </w:p>
        </w:tc>
        <w:tc>
          <w:tcPr>
            <w:tcW w:w="0" w:type="auto"/>
            <w:gridSpan w:val="2"/>
            <w:tcBorders>
              <w:left w:val="nil"/>
              <w:bottom w:val="nil"/>
              <w:right w:val="nil"/>
            </w:tcBorders>
            <w:shd w:val="clear" w:color="auto" w:fill="FFFFFF"/>
            <w:tcMar>
              <w:top w:w="15" w:type="dxa"/>
              <w:left w:w="30" w:type="dxa"/>
              <w:bottom w:w="15" w:type="dxa"/>
              <w:right w:w="15" w:type="dxa"/>
            </w:tcMar>
            <w:hideMark/>
          </w:tcPr>
          <w:p w14:paraId="1BDD6C3D" w14:textId="77777777" w:rsidR="00B00B01" w:rsidRDefault="00B00B01" w:rsidP="00B00B01">
            <w:pPr>
              <w:rPr>
                <w:rFonts w:eastAsia="Times New Roman"/>
                <w:sz w:val="20"/>
                <w:szCs w:val="20"/>
              </w:rPr>
            </w:pPr>
          </w:p>
        </w:tc>
        <w:tc>
          <w:tcPr>
            <w:tcW w:w="0" w:type="auto"/>
            <w:gridSpan w:val="2"/>
            <w:tcBorders>
              <w:left w:val="nil"/>
              <w:bottom w:val="nil"/>
              <w:right w:val="nil"/>
            </w:tcBorders>
            <w:shd w:val="clear" w:color="auto" w:fill="FFFFFF"/>
            <w:tcMar>
              <w:top w:w="15" w:type="dxa"/>
              <w:left w:w="30" w:type="dxa"/>
              <w:bottom w:w="15" w:type="dxa"/>
              <w:right w:w="15" w:type="dxa"/>
            </w:tcMar>
            <w:hideMark/>
          </w:tcPr>
          <w:p w14:paraId="188E31E9" w14:textId="77777777" w:rsidR="00B00B01" w:rsidRDefault="00B00B01" w:rsidP="00B00B01">
            <w:pPr>
              <w:rPr>
                <w:rFonts w:eastAsia="Times New Roman"/>
                <w:sz w:val="20"/>
                <w:szCs w:val="20"/>
              </w:rPr>
            </w:pPr>
          </w:p>
        </w:tc>
        <w:tc>
          <w:tcPr>
            <w:tcW w:w="0" w:type="auto"/>
            <w:gridSpan w:val="2"/>
            <w:tcBorders>
              <w:left w:val="nil"/>
              <w:bottom w:val="nil"/>
              <w:right w:val="nil"/>
            </w:tcBorders>
            <w:shd w:val="clear" w:color="auto" w:fill="FFFFFF"/>
            <w:tcMar>
              <w:top w:w="15" w:type="dxa"/>
              <w:left w:w="30" w:type="dxa"/>
              <w:bottom w:w="15" w:type="dxa"/>
              <w:right w:w="15" w:type="dxa"/>
            </w:tcMar>
            <w:hideMark/>
          </w:tcPr>
          <w:p w14:paraId="221D71A4" w14:textId="77777777" w:rsidR="00B00B01" w:rsidRDefault="00B00B01" w:rsidP="00B00B01">
            <w:pPr>
              <w:rPr>
                <w:rFonts w:eastAsia="Times New Roman"/>
                <w:sz w:val="20"/>
                <w:szCs w:val="20"/>
              </w:rPr>
            </w:pPr>
          </w:p>
        </w:tc>
        <w:tc>
          <w:tcPr>
            <w:tcW w:w="0" w:type="auto"/>
            <w:gridSpan w:val="2"/>
            <w:tcBorders>
              <w:left w:val="nil"/>
              <w:bottom w:val="nil"/>
              <w:right w:val="nil"/>
            </w:tcBorders>
            <w:shd w:val="clear" w:color="auto" w:fill="FFFFFF"/>
            <w:tcMar>
              <w:top w:w="15" w:type="dxa"/>
              <w:left w:w="30" w:type="dxa"/>
              <w:bottom w:w="15" w:type="dxa"/>
              <w:right w:w="15" w:type="dxa"/>
            </w:tcMar>
            <w:hideMark/>
          </w:tcPr>
          <w:p w14:paraId="5E9D6AAE" w14:textId="77777777" w:rsidR="00B00B01" w:rsidRDefault="00B00B01" w:rsidP="00B00B01">
            <w:pPr>
              <w:rPr>
                <w:rFonts w:eastAsia="Times New Roman"/>
                <w:sz w:val="20"/>
                <w:szCs w:val="20"/>
              </w:rPr>
            </w:pPr>
          </w:p>
        </w:tc>
        <w:tc>
          <w:tcPr>
            <w:tcW w:w="0" w:type="auto"/>
            <w:gridSpan w:val="2"/>
            <w:tcBorders>
              <w:left w:val="nil"/>
              <w:bottom w:val="nil"/>
              <w:right w:val="nil"/>
            </w:tcBorders>
            <w:shd w:val="clear" w:color="auto" w:fill="FFFFFF"/>
            <w:tcMar>
              <w:top w:w="15" w:type="dxa"/>
              <w:left w:w="30" w:type="dxa"/>
              <w:bottom w:w="15" w:type="dxa"/>
              <w:right w:w="15" w:type="dxa"/>
            </w:tcMar>
            <w:hideMark/>
          </w:tcPr>
          <w:p w14:paraId="581287B3" w14:textId="77777777" w:rsidR="00B00B01" w:rsidRDefault="00B00B01" w:rsidP="00B00B01">
            <w:pPr>
              <w:rPr>
                <w:rFonts w:eastAsia="Times New Roman"/>
                <w:sz w:val="20"/>
                <w:szCs w:val="20"/>
              </w:rPr>
            </w:pPr>
          </w:p>
        </w:tc>
        <w:tc>
          <w:tcPr>
            <w:tcW w:w="0" w:type="auto"/>
            <w:gridSpan w:val="2"/>
            <w:tcBorders>
              <w:left w:val="nil"/>
              <w:bottom w:val="nil"/>
              <w:right w:val="nil"/>
            </w:tcBorders>
            <w:shd w:val="clear" w:color="auto" w:fill="FFFFFF"/>
            <w:tcMar>
              <w:top w:w="15" w:type="dxa"/>
              <w:left w:w="30" w:type="dxa"/>
              <w:bottom w:w="15" w:type="dxa"/>
              <w:right w:w="15" w:type="dxa"/>
            </w:tcMar>
            <w:hideMark/>
          </w:tcPr>
          <w:p w14:paraId="59ECCCD8" w14:textId="77777777" w:rsidR="00B00B01" w:rsidRDefault="00B00B01" w:rsidP="00B00B01">
            <w:pPr>
              <w:rPr>
                <w:rFonts w:eastAsia="Times New Roman"/>
                <w:sz w:val="20"/>
                <w:szCs w:val="20"/>
              </w:rPr>
            </w:pPr>
          </w:p>
        </w:tc>
        <w:tc>
          <w:tcPr>
            <w:tcW w:w="0" w:type="auto"/>
            <w:gridSpan w:val="3"/>
            <w:tcBorders>
              <w:left w:val="nil"/>
              <w:bottom w:val="nil"/>
              <w:right w:val="nil"/>
            </w:tcBorders>
            <w:shd w:val="clear" w:color="auto" w:fill="FFFFFF"/>
            <w:tcMar>
              <w:top w:w="15" w:type="dxa"/>
              <w:left w:w="30" w:type="dxa"/>
              <w:bottom w:w="15" w:type="dxa"/>
              <w:right w:w="15" w:type="dxa"/>
            </w:tcMar>
            <w:hideMark/>
          </w:tcPr>
          <w:p w14:paraId="6C7B6D1B" w14:textId="77777777" w:rsidR="00B00B01" w:rsidRDefault="00B00B01" w:rsidP="00B00B01">
            <w:pPr>
              <w:rPr>
                <w:rFonts w:eastAsia="Times New Roman"/>
                <w:sz w:val="20"/>
                <w:szCs w:val="20"/>
              </w:rPr>
            </w:pPr>
          </w:p>
        </w:tc>
        <w:tc>
          <w:tcPr>
            <w:tcW w:w="0" w:type="auto"/>
            <w:gridSpan w:val="2"/>
            <w:tcBorders>
              <w:left w:val="nil"/>
              <w:bottom w:val="nil"/>
              <w:right w:val="nil"/>
            </w:tcBorders>
            <w:shd w:val="clear" w:color="auto" w:fill="FFFFFF"/>
            <w:tcMar>
              <w:top w:w="15" w:type="dxa"/>
              <w:left w:w="30" w:type="dxa"/>
              <w:bottom w:w="15" w:type="dxa"/>
              <w:right w:w="15" w:type="dxa"/>
            </w:tcMar>
            <w:hideMark/>
          </w:tcPr>
          <w:p w14:paraId="5615A190" w14:textId="77777777" w:rsidR="00B00B01" w:rsidRDefault="00B00B01" w:rsidP="00B00B01">
            <w:pPr>
              <w:rPr>
                <w:rFonts w:eastAsia="Times New Roman"/>
                <w:sz w:val="20"/>
                <w:szCs w:val="20"/>
              </w:rPr>
            </w:pPr>
          </w:p>
        </w:tc>
        <w:tc>
          <w:tcPr>
            <w:tcW w:w="72" w:type="pct"/>
            <w:tcBorders>
              <w:left w:val="nil"/>
              <w:bottom w:val="nil"/>
              <w:right w:val="nil"/>
            </w:tcBorders>
            <w:shd w:val="clear" w:color="auto" w:fill="FFFFFF"/>
            <w:tcMar>
              <w:top w:w="15" w:type="dxa"/>
              <w:left w:w="30" w:type="dxa"/>
              <w:bottom w:w="15" w:type="dxa"/>
              <w:right w:w="15" w:type="dxa"/>
            </w:tcMar>
            <w:hideMark/>
          </w:tcPr>
          <w:p w14:paraId="16E3FBCA" w14:textId="77777777" w:rsidR="00B00B01" w:rsidRDefault="00B00B01" w:rsidP="00B00B01">
            <w:pPr>
              <w:rPr>
                <w:rFonts w:eastAsia="Times New Roman"/>
                <w:sz w:val="20"/>
                <w:szCs w:val="20"/>
              </w:rPr>
            </w:pPr>
          </w:p>
        </w:tc>
        <w:tc>
          <w:tcPr>
            <w:tcW w:w="281" w:type="pct"/>
            <w:gridSpan w:val="2"/>
            <w:tcBorders>
              <w:left w:val="nil"/>
              <w:bottom w:val="nil"/>
              <w:right w:val="nil"/>
            </w:tcBorders>
            <w:shd w:val="clear" w:color="auto" w:fill="FFFFFF"/>
            <w:tcMar>
              <w:top w:w="15" w:type="dxa"/>
              <w:left w:w="30" w:type="dxa"/>
              <w:bottom w:w="15" w:type="dxa"/>
              <w:right w:w="15" w:type="dxa"/>
            </w:tcMar>
            <w:hideMark/>
          </w:tcPr>
          <w:p w14:paraId="433F2C21" w14:textId="77777777" w:rsidR="00B00B01" w:rsidRDefault="00B00B01" w:rsidP="00B00B01">
            <w:pPr>
              <w:rPr>
                <w:rFonts w:eastAsia="Times New Roman"/>
                <w:sz w:val="20"/>
                <w:szCs w:val="20"/>
              </w:rPr>
            </w:pPr>
          </w:p>
        </w:tc>
        <w:tc>
          <w:tcPr>
            <w:tcW w:w="64" w:type="pct"/>
            <w:gridSpan w:val="2"/>
            <w:tcBorders>
              <w:left w:val="nil"/>
              <w:bottom w:val="nil"/>
              <w:right w:val="nil"/>
            </w:tcBorders>
            <w:shd w:val="clear" w:color="auto" w:fill="FFFFFF"/>
            <w:tcMar>
              <w:top w:w="15" w:type="dxa"/>
              <w:left w:w="30" w:type="dxa"/>
              <w:bottom w:w="15" w:type="dxa"/>
              <w:right w:w="15" w:type="dxa"/>
            </w:tcMar>
            <w:hideMark/>
          </w:tcPr>
          <w:p w14:paraId="698CCD38" w14:textId="77777777" w:rsidR="00B00B01" w:rsidRDefault="00B00B01" w:rsidP="00B00B01">
            <w:pPr>
              <w:rPr>
                <w:rFonts w:eastAsia="Times New Roman"/>
                <w:sz w:val="20"/>
                <w:szCs w:val="20"/>
              </w:rPr>
            </w:pPr>
          </w:p>
        </w:tc>
        <w:tc>
          <w:tcPr>
            <w:tcW w:w="271" w:type="pct"/>
            <w:gridSpan w:val="2"/>
            <w:tcBorders>
              <w:left w:val="nil"/>
              <w:bottom w:val="nil"/>
              <w:right w:val="nil"/>
            </w:tcBorders>
            <w:shd w:val="clear" w:color="auto" w:fill="FFFFFF"/>
            <w:tcMar>
              <w:top w:w="15" w:type="dxa"/>
              <w:left w:w="30" w:type="dxa"/>
              <w:bottom w:w="15" w:type="dxa"/>
              <w:right w:w="15" w:type="dxa"/>
            </w:tcMar>
            <w:hideMark/>
          </w:tcPr>
          <w:p w14:paraId="59A9D860" w14:textId="77777777" w:rsidR="00B00B01" w:rsidRDefault="00B00B01" w:rsidP="00B00B01">
            <w:pPr>
              <w:rPr>
                <w:rFonts w:eastAsia="Times New Roman"/>
                <w:sz w:val="20"/>
                <w:szCs w:val="20"/>
              </w:rPr>
            </w:pPr>
          </w:p>
        </w:tc>
        <w:tc>
          <w:tcPr>
            <w:tcW w:w="0" w:type="auto"/>
            <w:gridSpan w:val="2"/>
            <w:tcBorders>
              <w:left w:val="nil"/>
              <w:bottom w:val="nil"/>
              <w:right w:val="nil"/>
            </w:tcBorders>
            <w:shd w:val="clear" w:color="auto" w:fill="FFFFFF"/>
            <w:tcMar>
              <w:top w:w="15" w:type="dxa"/>
              <w:left w:w="30" w:type="dxa"/>
              <w:bottom w:w="15" w:type="dxa"/>
              <w:right w:w="15" w:type="dxa"/>
            </w:tcMar>
            <w:hideMark/>
          </w:tcPr>
          <w:p w14:paraId="63DEBE74" w14:textId="77777777" w:rsidR="00B00B01" w:rsidRDefault="00B00B01" w:rsidP="00B00B01">
            <w:pPr>
              <w:rPr>
                <w:rFonts w:eastAsia="Times New Roman"/>
                <w:sz w:val="20"/>
                <w:szCs w:val="20"/>
              </w:rPr>
            </w:pPr>
          </w:p>
        </w:tc>
        <w:tc>
          <w:tcPr>
            <w:tcW w:w="0" w:type="auto"/>
            <w:gridSpan w:val="2"/>
            <w:tcBorders>
              <w:left w:val="nil"/>
              <w:bottom w:val="nil"/>
              <w:right w:val="nil"/>
            </w:tcBorders>
            <w:shd w:val="clear" w:color="auto" w:fill="FFFFFF"/>
            <w:tcMar>
              <w:top w:w="15" w:type="dxa"/>
              <w:left w:w="30" w:type="dxa"/>
              <w:bottom w:w="15" w:type="dxa"/>
              <w:right w:w="15" w:type="dxa"/>
            </w:tcMar>
            <w:hideMark/>
          </w:tcPr>
          <w:p w14:paraId="733D5156" w14:textId="77777777" w:rsidR="00B00B01" w:rsidRDefault="00B00B01" w:rsidP="00B00B01">
            <w:pPr>
              <w:rPr>
                <w:rFonts w:eastAsia="Times New Roman"/>
                <w:sz w:val="20"/>
                <w:szCs w:val="20"/>
              </w:rPr>
            </w:pPr>
          </w:p>
        </w:tc>
        <w:tc>
          <w:tcPr>
            <w:tcW w:w="0" w:type="auto"/>
            <w:gridSpan w:val="2"/>
            <w:tcBorders>
              <w:left w:val="nil"/>
              <w:bottom w:val="nil"/>
              <w:right w:val="nil"/>
            </w:tcBorders>
            <w:shd w:val="clear" w:color="auto" w:fill="FFFFFF"/>
            <w:tcMar>
              <w:top w:w="15" w:type="dxa"/>
              <w:left w:w="30" w:type="dxa"/>
              <w:bottom w:w="15" w:type="dxa"/>
              <w:right w:w="15" w:type="dxa"/>
            </w:tcMar>
            <w:hideMark/>
          </w:tcPr>
          <w:p w14:paraId="12665159" w14:textId="77777777" w:rsidR="00B00B01" w:rsidRDefault="00B00B01" w:rsidP="00B00B01">
            <w:pPr>
              <w:rPr>
                <w:rFonts w:eastAsia="Times New Roman"/>
                <w:sz w:val="20"/>
                <w:szCs w:val="20"/>
              </w:rPr>
            </w:pPr>
          </w:p>
        </w:tc>
        <w:tc>
          <w:tcPr>
            <w:tcW w:w="0" w:type="auto"/>
            <w:gridSpan w:val="2"/>
            <w:tcBorders>
              <w:left w:val="nil"/>
              <w:bottom w:val="nil"/>
              <w:right w:val="nil"/>
            </w:tcBorders>
            <w:shd w:val="clear" w:color="auto" w:fill="FFFFFF"/>
            <w:tcMar>
              <w:top w:w="15" w:type="dxa"/>
              <w:left w:w="30" w:type="dxa"/>
              <w:bottom w:w="15" w:type="dxa"/>
              <w:right w:w="15" w:type="dxa"/>
            </w:tcMar>
            <w:hideMark/>
          </w:tcPr>
          <w:p w14:paraId="7A4B759B" w14:textId="77777777" w:rsidR="00B00B01" w:rsidRPr="008B715C" w:rsidRDefault="00B00B01" w:rsidP="00B00B01">
            <w:pPr>
              <w:rPr>
                <w:rFonts w:eastAsia="Times New Roman"/>
                <w:sz w:val="20"/>
                <w:szCs w:val="20"/>
              </w:rPr>
            </w:pPr>
          </w:p>
        </w:tc>
        <w:tc>
          <w:tcPr>
            <w:tcW w:w="0" w:type="auto"/>
            <w:gridSpan w:val="2"/>
            <w:tcBorders>
              <w:left w:val="nil"/>
              <w:bottom w:val="nil"/>
              <w:right w:val="nil"/>
            </w:tcBorders>
            <w:shd w:val="clear" w:color="auto" w:fill="FFFFFF"/>
            <w:tcMar>
              <w:top w:w="15" w:type="dxa"/>
              <w:left w:w="30" w:type="dxa"/>
              <w:bottom w:w="15" w:type="dxa"/>
              <w:right w:w="15" w:type="dxa"/>
            </w:tcMar>
            <w:hideMark/>
          </w:tcPr>
          <w:p w14:paraId="3BEBB6F1" w14:textId="77777777" w:rsidR="00B00B01" w:rsidRDefault="00B00B01" w:rsidP="00B00B01">
            <w:pPr>
              <w:rPr>
                <w:rFonts w:eastAsia="Times New Roman"/>
                <w:sz w:val="20"/>
                <w:szCs w:val="20"/>
              </w:rPr>
            </w:pPr>
          </w:p>
        </w:tc>
        <w:tc>
          <w:tcPr>
            <w:tcW w:w="0" w:type="auto"/>
            <w:gridSpan w:val="2"/>
            <w:tcBorders>
              <w:left w:val="nil"/>
              <w:bottom w:val="nil"/>
              <w:right w:val="nil"/>
            </w:tcBorders>
            <w:shd w:val="clear" w:color="auto" w:fill="FFFFFF"/>
            <w:tcMar>
              <w:top w:w="15" w:type="dxa"/>
              <w:left w:w="30" w:type="dxa"/>
              <w:bottom w:w="15" w:type="dxa"/>
              <w:right w:w="15" w:type="dxa"/>
            </w:tcMar>
            <w:hideMark/>
          </w:tcPr>
          <w:p w14:paraId="5CD60A4D" w14:textId="77777777" w:rsidR="00B00B01" w:rsidRDefault="00B00B01" w:rsidP="00B00B01">
            <w:pPr>
              <w:rPr>
                <w:rFonts w:eastAsia="Times New Roman"/>
                <w:sz w:val="20"/>
                <w:szCs w:val="20"/>
              </w:rPr>
            </w:pPr>
          </w:p>
        </w:tc>
        <w:tc>
          <w:tcPr>
            <w:tcW w:w="0" w:type="auto"/>
            <w:gridSpan w:val="2"/>
            <w:tcBorders>
              <w:left w:val="nil"/>
              <w:bottom w:val="nil"/>
              <w:right w:val="nil"/>
            </w:tcBorders>
            <w:shd w:val="clear" w:color="auto" w:fill="FFFFFF"/>
            <w:tcMar>
              <w:top w:w="15" w:type="dxa"/>
              <w:left w:w="30" w:type="dxa"/>
              <w:bottom w:w="15" w:type="dxa"/>
              <w:right w:w="15" w:type="dxa"/>
            </w:tcMar>
            <w:hideMark/>
          </w:tcPr>
          <w:p w14:paraId="1A560225" w14:textId="77777777" w:rsidR="00B00B01" w:rsidRDefault="00B00B01" w:rsidP="00B00B01">
            <w:pPr>
              <w:rPr>
                <w:rFonts w:eastAsia="Times New Roman"/>
                <w:sz w:val="20"/>
                <w:szCs w:val="20"/>
              </w:rPr>
            </w:pPr>
          </w:p>
        </w:tc>
        <w:tc>
          <w:tcPr>
            <w:tcW w:w="0" w:type="auto"/>
            <w:gridSpan w:val="2"/>
            <w:tcBorders>
              <w:left w:val="nil"/>
              <w:bottom w:val="nil"/>
              <w:right w:val="nil"/>
            </w:tcBorders>
            <w:shd w:val="clear" w:color="auto" w:fill="FFFFFF"/>
            <w:tcMar>
              <w:top w:w="15" w:type="dxa"/>
              <w:left w:w="30" w:type="dxa"/>
              <w:bottom w:w="15" w:type="dxa"/>
              <w:right w:w="15" w:type="dxa"/>
            </w:tcMar>
            <w:hideMark/>
          </w:tcPr>
          <w:p w14:paraId="709CF492" w14:textId="77777777" w:rsidR="00B00B01" w:rsidRDefault="00B00B01" w:rsidP="00B00B01">
            <w:pPr>
              <w:rPr>
                <w:rFonts w:eastAsia="Times New Roman"/>
                <w:sz w:val="20"/>
                <w:szCs w:val="20"/>
              </w:rPr>
            </w:pPr>
          </w:p>
        </w:tc>
        <w:tc>
          <w:tcPr>
            <w:tcW w:w="0" w:type="auto"/>
            <w:gridSpan w:val="2"/>
            <w:tcBorders>
              <w:left w:val="nil"/>
              <w:bottom w:val="nil"/>
              <w:right w:val="nil"/>
            </w:tcBorders>
            <w:shd w:val="clear" w:color="auto" w:fill="FFFFFF"/>
            <w:tcMar>
              <w:top w:w="15" w:type="dxa"/>
              <w:left w:w="30" w:type="dxa"/>
              <w:bottom w:w="15" w:type="dxa"/>
              <w:right w:w="15" w:type="dxa"/>
            </w:tcMar>
            <w:hideMark/>
          </w:tcPr>
          <w:p w14:paraId="505F688B" w14:textId="77777777" w:rsidR="00B00B01" w:rsidRDefault="00B00B01" w:rsidP="00B00B01">
            <w:pPr>
              <w:rPr>
                <w:rFonts w:eastAsia="Times New Roman"/>
                <w:sz w:val="20"/>
                <w:szCs w:val="20"/>
              </w:rPr>
            </w:pPr>
          </w:p>
        </w:tc>
        <w:tc>
          <w:tcPr>
            <w:tcW w:w="0" w:type="auto"/>
            <w:gridSpan w:val="2"/>
            <w:tcBorders>
              <w:left w:val="nil"/>
              <w:bottom w:val="nil"/>
              <w:right w:val="nil"/>
            </w:tcBorders>
            <w:shd w:val="clear" w:color="auto" w:fill="FFFFFF"/>
            <w:tcMar>
              <w:top w:w="15" w:type="dxa"/>
              <w:left w:w="30" w:type="dxa"/>
              <w:bottom w:w="15" w:type="dxa"/>
              <w:right w:w="15" w:type="dxa"/>
            </w:tcMar>
            <w:hideMark/>
          </w:tcPr>
          <w:p w14:paraId="773A7EB9" w14:textId="77777777" w:rsidR="00B00B01" w:rsidRDefault="00B00B01" w:rsidP="00B00B01">
            <w:pPr>
              <w:jc w:val="center"/>
              <w:rPr>
                <w:rFonts w:eastAsia="Times New Roman"/>
                <w:sz w:val="20"/>
                <w:szCs w:val="20"/>
              </w:rPr>
            </w:pPr>
          </w:p>
        </w:tc>
        <w:tc>
          <w:tcPr>
            <w:tcW w:w="0" w:type="auto"/>
            <w:gridSpan w:val="2"/>
            <w:tcBorders>
              <w:left w:val="nil"/>
              <w:bottom w:val="nil"/>
              <w:right w:val="nil"/>
            </w:tcBorders>
            <w:shd w:val="clear" w:color="auto" w:fill="FFFFFF"/>
            <w:tcMar>
              <w:top w:w="15" w:type="dxa"/>
              <w:left w:w="30" w:type="dxa"/>
              <w:bottom w:w="15" w:type="dxa"/>
              <w:right w:w="15" w:type="dxa"/>
            </w:tcMar>
            <w:hideMark/>
          </w:tcPr>
          <w:p w14:paraId="1A1C846F" w14:textId="77777777" w:rsidR="00B00B01" w:rsidRDefault="00B00B01" w:rsidP="00B00B01">
            <w:pPr>
              <w:rPr>
                <w:rFonts w:eastAsia="Times New Roman"/>
                <w:sz w:val="20"/>
                <w:szCs w:val="20"/>
              </w:rPr>
            </w:pPr>
          </w:p>
        </w:tc>
        <w:tc>
          <w:tcPr>
            <w:tcW w:w="0" w:type="auto"/>
            <w:tcBorders>
              <w:left w:val="nil"/>
              <w:bottom w:val="nil"/>
              <w:right w:val="nil"/>
            </w:tcBorders>
            <w:shd w:val="clear" w:color="auto" w:fill="FFFFFF"/>
            <w:tcMar>
              <w:top w:w="15" w:type="dxa"/>
              <w:left w:w="30" w:type="dxa"/>
              <w:bottom w:w="15" w:type="dxa"/>
              <w:right w:w="15" w:type="dxa"/>
            </w:tcMar>
            <w:hideMark/>
          </w:tcPr>
          <w:p w14:paraId="5311484D" w14:textId="77777777" w:rsidR="00B00B01" w:rsidRDefault="00B00B01" w:rsidP="00B00B01">
            <w:pPr>
              <w:rPr>
                <w:rFonts w:eastAsia="Times New Roman"/>
                <w:sz w:val="20"/>
                <w:szCs w:val="20"/>
              </w:rPr>
            </w:pPr>
          </w:p>
        </w:tc>
        <w:tc>
          <w:tcPr>
            <w:tcW w:w="0" w:type="auto"/>
            <w:tcBorders>
              <w:left w:val="nil"/>
              <w:bottom w:val="nil"/>
              <w:right w:val="nil"/>
            </w:tcBorders>
            <w:shd w:val="clear" w:color="auto" w:fill="FFFFFF"/>
            <w:tcMar>
              <w:top w:w="15" w:type="dxa"/>
              <w:left w:w="30" w:type="dxa"/>
              <w:bottom w:w="15" w:type="dxa"/>
              <w:right w:w="15" w:type="dxa"/>
            </w:tcMar>
            <w:hideMark/>
          </w:tcPr>
          <w:p w14:paraId="590F91BB" w14:textId="77777777" w:rsidR="00B00B01" w:rsidRDefault="00B00B01" w:rsidP="00B00B01">
            <w:pPr>
              <w:rPr>
                <w:rFonts w:eastAsia="Times New Roman"/>
                <w:sz w:val="20"/>
                <w:szCs w:val="20"/>
              </w:rPr>
            </w:pPr>
          </w:p>
        </w:tc>
        <w:tc>
          <w:tcPr>
            <w:tcW w:w="189" w:type="pct"/>
            <w:tcBorders>
              <w:left w:val="nil"/>
              <w:bottom w:val="nil"/>
              <w:right w:val="nil"/>
            </w:tcBorders>
            <w:shd w:val="clear" w:color="auto" w:fill="FFFFFF"/>
            <w:tcMar>
              <w:top w:w="15" w:type="dxa"/>
              <w:left w:w="30" w:type="dxa"/>
              <w:bottom w:w="15" w:type="dxa"/>
              <w:right w:w="15" w:type="dxa"/>
            </w:tcMar>
            <w:hideMark/>
          </w:tcPr>
          <w:p w14:paraId="45569205" w14:textId="77777777" w:rsidR="00B00B01" w:rsidRDefault="00B00B01" w:rsidP="00B00B01">
            <w:pPr>
              <w:rPr>
                <w:rFonts w:eastAsia="Times New Roman"/>
                <w:sz w:val="20"/>
                <w:szCs w:val="20"/>
              </w:rPr>
            </w:pPr>
          </w:p>
        </w:tc>
      </w:tr>
      <w:tr w:rsidR="00B00B01" w14:paraId="7AE97FD8" w14:textId="77777777" w:rsidTr="00772D76">
        <w:tc>
          <w:tcPr>
            <w:tcW w:w="564" w:type="pct"/>
            <w:tcBorders>
              <w:top w:val="nil"/>
              <w:left w:val="nil"/>
              <w:bottom w:val="nil"/>
              <w:right w:val="nil"/>
            </w:tcBorders>
            <w:shd w:val="clear" w:color="auto" w:fill="FFFFFF"/>
            <w:tcMar>
              <w:top w:w="15" w:type="dxa"/>
              <w:left w:w="30" w:type="dxa"/>
              <w:bottom w:w="15" w:type="dxa"/>
              <w:right w:w="15" w:type="dxa"/>
            </w:tcMar>
            <w:hideMark/>
          </w:tcPr>
          <w:p w14:paraId="39B236AF" w14:textId="77777777" w:rsidR="00B00B01" w:rsidRDefault="00B00B01" w:rsidP="00B00B01">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04E899AA" w14:textId="77777777" w:rsidR="00B00B01" w:rsidRDefault="00B00B01" w:rsidP="00B00B01">
            <w:pPr>
              <w:rPr>
                <w:rFonts w:eastAsia="Times New Roman"/>
                <w:sz w:val="20"/>
                <w:szCs w:val="20"/>
              </w:rPr>
            </w:pP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14:paraId="6A5BCA2C" w14:textId="77777777" w:rsidR="00B00B01" w:rsidRDefault="00B00B01" w:rsidP="00B00B01">
            <w:pPr>
              <w:rPr>
                <w:rFonts w:eastAsia="Times New Roman"/>
                <w:sz w:val="20"/>
                <w:szCs w:val="20"/>
              </w:rPr>
            </w:pP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14:paraId="5E67FBC2" w14:textId="77777777" w:rsidR="00B00B01" w:rsidRDefault="00B00B01" w:rsidP="00B00B01">
            <w:pPr>
              <w:rPr>
                <w:rFonts w:eastAsia="Times New Roman"/>
                <w:sz w:val="20"/>
                <w:szCs w:val="20"/>
              </w:rPr>
            </w:pP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14:paraId="56323264" w14:textId="77777777" w:rsidR="00B00B01" w:rsidRDefault="00B00B01" w:rsidP="00B00B01">
            <w:pPr>
              <w:rPr>
                <w:rFonts w:eastAsia="Times New Roman"/>
                <w:sz w:val="20"/>
                <w:szCs w:val="20"/>
              </w:rPr>
            </w:pP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14:paraId="5EC41C44" w14:textId="77777777" w:rsidR="00B00B01" w:rsidRDefault="00B00B01" w:rsidP="00B00B01">
            <w:pPr>
              <w:rPr>
                <w:rFonts w:eastAsia="Times New Roman"/>
                <w:sz w:val="20"/>
                <w:szCs w:val="20"/>
              </w:rPr>
            </w:pP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14:paraId="247D32CC" w14:textId="77777777" w:rsidR="00B00B01" w:rsidRDefault="00B00B01" w:rsidP="00B00B01">
            <w:pPr>
              <w:rPr>
                <w:rFonts w:eastAsia="Times New Roman"/>
                <w:sz w:val="20"/>
                <w:szCs w:val="20"/>
              </w:rPr>
            </w:pP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14:paraId="72128AA2" w14:textId="77777777" w:rsidR="00B00B01" w:rsidRDefault="00B00B01" w:rsidP="00B00B01">
            <w:pPr>
              <w:rPr>
                <w:rFonts w:eastAsia="Times New Roman"/>
                <w:sz w:val="20"/>
                <w:szCs w:val="20"/>
              </w:rPr>
            </w:pP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14:paraId="4C5D507A" w14:textId="77777777" w:rsidR="00B00B01" w:rsidRDefault="00B00B01" w:rsidP="00B00B01">
            <w:pPr>
              <w:rPr>
                <w:rFonts w:eastAsia="Times New Roman"/>
                <w:sz w:val="20"/>
                <w:szCs w:val="20"/>
              </w:rPr>
            </w:pP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14:paraId="32E53A41" w14:textId="77777777" w:rsidR="00B00B01" w:rsidRDefault="00B00B01" w:rsidP="00B00B01">
            <w:pPr>
              <w:rPr>
                <w:rFonts w:eastAsia="Times New Roman"/>
                <w:sz w:val="20"/>
                <w:szCs w:val="20"/>
              </w:rPr>
            </w:pPr>
          </w:p>
        </w:tc>
        <w:tc>
          <w:tcPr>
            <w:tcW w:w="0" w:type="auto"/>
            <w:gridSpan w:val="3"/>
            <w:tcBorders>
              <w:top w:val="nil"/>
              <w:left w:val="nil"/>
              <w:bottom w:val="nil"/>
              <w:right w:val="nil"/>
            </w:tcBorders>
            <w:shd w:val="clear" w:color="auto" w:fill="FFFFFF"/>
            <w:tcMar>
              <w:top w:w="15" w:type="dxa"/>
              <w:left w:w="30" w:type="dxa"/>
              <w:bottom w:w="15" w:type="dxa"/>
              <w:right w:w="15" w:type="dxa"/>
            </w:tcMar>
            <w:hideMark/>
          </w:tcPr>
          <w:p w14:paraId="1EF8929A" w14:textId="77777777" w:rsidR="00B00B01" w:rsidRDefault="00B00B01" w:rsidP="00B00B01">
            <w:pPr>
              <w:rPr>
                <w:rFonts w:eastAsia="Times New Roman"/>
                <w:sz w:val="20"/>
                <w:szCs w:val="20"/>
              </w:rPr>
            </w:pP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14:paraId="411CE042" w14:textId="77777777" w:rsidR="00B00B01" w:rsidRDefault="00B00B01" w:rsidP="00B00B01">
            <w:pPr>
              <w:rPr>
                <w:rFonts w:eastAsia="Times New Roman"/>
                <w:sz w:val="20"/>
                <w:szCs w:val="20"/>
              </w:rPr>
            </w:pPr>
          </w:p>
        </w:tc>
        <w:tc>
          <w:tcPr>
            <w:tcW w:w="72" w:type="pct"/>
            <w:tcBorders>
              <w:top w:val="nil"/>
              <w:left w:val="nil"/>
              <w:bottom w:val="nil"/>
              <w:right w:val="nil"/>
            </w:tcBorders>
            <w:shd w:val="clear" w:color="auto" w:fill="FFFFFF"/>
            <w:tcMar>
              <w:top w:w="15" w:type="dxa"/>
              <w:left w:w="30" w:type="dxa"/>
              <w:bottom w:w="15" w:type="dxa"/>
              <w:right w:w="15" w:type="dxa"/>
            </w:tcMar>
            <w:hideMark/>
          </w:tcPr>
          <w:p w14:paraId="0BD4144E" w14:textId="77777777" w:rsidR="00B00B01" w:rsidRDefault="00B00B01" w:rsidP="00B00B01">
            <w:pPr>
              <w:rPr>
                <w:rFonts w:eastAsia="Times New Roman"/>
                <w:sz w:val="20"/>
                <w:szCs w:val="20"/>
              </w:rPr>
            </w:pPr>
          </w:p>
        </w:tc>
        <w:tc>
          <w:tcPr>
            <w:tcW w:w="281" w:type="pct"/>
            <w:gridSpan w:val="2"/>
            <w:tcBorders>
              <w:top w:val="nil"/>
              <w:left w:val="nil"/>
              <w:bottom w:val="nil"/>
              <w:right w:val="nil"/>
            </w:tcBorders>
            <w:shd w:val="clear" w:color="auto" w:fill="FFFFFF"/>
            <w:tcMar>
              <w:top w:w="15" w:type="dxa"/>
              <w:left w:w="30" w:type="dxa"/>
              <w:bottom w:w="15" w:type="dxa"/>
              <w:right w:w="15" w:type="dxa"/>
            </w:tcMar>
            <w:hideMark/>
          </w:tcPr>
          <w:p w14:paraId="621B9D05" w14:textId="77777777" w:rsidR="00B00B01" w:rsidRDefault="00B00B01" w:rsidP="00B00B01">
            <w:pPr>
              <w:rPr>
                <w:rFonts w:eastAsia="Times New Roman"/>
                <w:sz w:val="20"/>
                <w:szCs w:val="20"/>
              </w:rPr>
            </w:pPr>
          </w:p>
        </w:tc>
        <w:tc>
          <w:tcPr>
            <w:tcW w:w="64" w:type="pct"/>
            <w:gridSpan w:val="2"/>
            <w:tcBorders>
              <w:top w:val="nil"/>
              <w:left w:val="nil"/>
              <w:bottom w:val="nil"/>
              <w:right w:val="nil"/>
            </w:tcBorders>
            <w:shd w:val="clear" w:color="auto" w:fill="FFFFFF"/>
            <w:tcMar>
              <w:top w:w="15" w:type="dxa"/>
              <w:left w:w="30" w:type="dxa"/>
              <w:bottom w:w="15" w:type="dxa"/>
              <w:right w:w="15" w:type="dxa"/>
            </w:tcMar>
            <w:hideMark/>
          </w:tcPr>
          <w:p w14:paraId="5863BADB" w14:textId="77777777" w:rsidR="00B00B01" w:rsidRDefault="00B00B01" w:rsidP="00B00B01">
            <w:pPr>
              <w:rPr>
                <w:rFonts w:eastAsia="Times New Roman"/>
                <w:sz w:val="20"/>
                <w:szCs w:val="20"/>
              </w:rPr>
            </w:pPr>
          </w:p>
        </w:tc>
        <w:tc>
          <w:tcPr>
            <w:tcW w:w="271" w:type="pct"/>
            <w:gridSpan w:val="2"/>
            <w:tcBorders>
              <w:top w:val="nil"/>
              <w:left w:val="nil"/>
              <w:bottom w:val="nil"/>
              <w:right w:val="nil"/>
            </w:tcBorders>
            <w:shd w:val="clear" w:color="auto" w:fill="FFFFFF"/>
            <w:tcMar>
              <w:top w:w="15" w:type="dxa"/>
              <w:left w:w="30" w:type="dxa"/>
              <w:bottom w:w="15" w:type="dxa"/>
              <w:right w:w="15" w:type="dxa"/>
            </w:tcMar>
            <w:hideMark/>
          </w:tcPr>
          <w:p w14:paraId="05044EEF" w14:textId="77777777" w:rsidR="00B00B01" w:rsidRDefault="00B00B01" w:rsidP="00B00B01">
            <w:pPr>
              <w:rPr>
                <w:rFonts w:eastAsia="Times New Roman"/>
                <w:sz w:val="20"/>
                <w:szCs w:val="20"/>
              </w:rPr>
            </w:pP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14:paraId="1154E578" w14:textId="77777777" w:rsidR="00B00B01" w:rsidRDefault="00B00B01" w:rsidP="00B00B01">
            <w:pPr>
              <w:rPr>
                <w:rFonts w:eastAsia="Times New Roman"/>
                <w:sz w:val="20"/>
                <w:szCs w:val="20"/>
              </w:rPr>
            </w:pP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14:paraId="00F3DA61" w14:textId="77777777" w:rsidR="00B00B01" w:rsidRDefault="00B00B01" w:rsidP="00B00B01">
            <w:pPr>
              <w:rPr>
                <w:rFonts w:eastAsia="Times New Roman"/>
                <w:sz w:val="20"/>
                <w:szCs w:val="20"/>
              </w:rPr>
            </w:pP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14:paraId="260D6E0B" w14:textId="77777777" w:rsidR="00B00B01" w:rsidRDefault="00B00B01" w:rsidP="00B00B01">
            <w:pPr>
              <w:rPr>
                <w:rFonts w:eastAsia="Times New Roman"/>
                <w:sz w:val="20"/>
                <w:szCs w:val="20"/>
              </w:rPr>
            </w:pP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14:paraId="6C435551" w14:textId="77777777" w:rsidR="00B00B01" w:rsidRPr="008B715C" w:rsidRDefault="00B00B01" w:rsidP="00B00B01">
            <w:pPr>
              <w:rPr>
                <w:rFonts w:eastAsia="Times New Roman"/>
                <w:sz w:val="20"/>
                <w:szCs w:val="20"/>
              </w:rPr>
            </w:pP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14:paraId="6E2CE80A" w14:textId="77777777" w:rsidR="00B00B01" w:rsidRDefault="00B00B01" w:rsidP="00B00B01">
            <w:pPr>
              <w:rPr>
                <w:rFonts w:eastAsia="Times New Roman"/>
                <w:sz w:val="20"/>
                <w:szCs w:val="20"/>
              </w:rPr>
            </w:pP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14:paraId="4BCEC789" w14:textId="77777777" w:rsidR="00B00B01" w:rsidRDefault="00B00B01" w:rsidP="00B00B01">
            <w:pPr>
              <w:rPr>
                <w:rFonts w:eastAsia="Times New Roman"/>
                <w:sz w:val="20"/>
                <w:szCs w:val="20"/>
              </w:rPr>
            </w:pP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14:paraId="56C9AF01" w14:textId="77777777" w:rsidR="00B00B01" w:rsidRDefault="00B00B01" w:rsidP="00B00B01">
            <w:pPr>
              <w:rPr>
                <w:rFonts w:eastAsia="Times New Roman"/>
                <w:sz w:val="20"/>
                <w:szCs w:val="20"/>
              </w:rPr>
            </w:pP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14:paraId="124BAA35" w14:textId="77777777" w:rsidR="00B00B01" w:rsidRDefault="00B00B01" w:rsidP="00B00B01">
            <w:pPr>
              <w:rPr>
                <w:rFonts w:eastAsia="Times New Roman"/>
                <w:sz w:val="20"/>
                <w:szCs w:val="20"/>
              </w:rPr>
            </w:pP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14:paraId="7BCD7BDB" w14:textId="77777777" w:rsidR="00B00B01" w:rsidRDefault="00B00B01" w:rsidP="00B00B01">
            <w:pPr>
              <w:rPr>
                <w:rFonts w:eastAsia="Times New Roman"/>
                <w:sz w:val="20"/>
                <w:szCs w:val="20"/>
              </w:rPr>
            </w:pP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14:paraId="15158123" w14:textId="77777777" w:rsidR="00B00B01" w:rsidRDefault="00B00B01" w:rsidP="00B00B01">
            <w:pPr>
              <w:jc w:val="center"/>
              <w:rPr>
                <w:rFonts w:eastAsia="Times New Roman"/>
                <w:sz w:val="20"/>
                <w:szCs w:val="20"/>
              </w:rPr>
            </w:pP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14:paraId="7507E9DD" w14:textId="77777777" w:rsidR="00B00B01" w:rsidRDefault="00B00B01" w:rsidP="00B00B01">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4BA3AE6F" w14:textId="77777777" w:rsidR="00B00B01" w:rsidRDefault="00B00B01" w:rsidP="00B00B01">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6167A892" w14:textId="77777777" w:rsidR="00B00B01" w:rsidRDefault="00B00B01" w:rsidP="00B00B01">
            <w:pPr>
              <w:rPr>
                <w:rFonts w:eastAsia="Times New Roman"/>
                <w:sz w:val="20"/>
                <w:szCs w:val="20"/>
              </w:rPr>
            </w:pPr>
          </w:p>
        </w:tc>
        <w:tc>
          <w:tcPr>
            <w:tcW w:w="189" w:type="pct"/>
            <w:tcBorders>
              <w:top w:val="nil"/>
              <w:left w:val="nil"/>
              <w:bottom w:val="nil"/>
              <w:right w:val="nil"/>
            </w:tcBorders>
            <w:shd w:val="clear" w:color="auto" w:fill="FFFFFF"/>
            <w:tcMar>
              <w:top w:w="15" w:type="dxa"/>
              <w:left w:w="30" w:type="dxa"/>
              <w:bottom w:w="15" w:type="dxa"/>
              <w:right w:w="15" w:type="dxa"/>
            </w:tcMar>
            <w:hideMark/>
          </w:tcPr>
          <w:p w14:paraId="60BAD77B" w14:textId="77777777" w:rsidR="00B00B01" w:rsidRDefault="00B00B01" w:rsidP="00B00B01">
            <w:pPr>
              <w:rPr>
                <w:rFonts w:eastAsia="Times New Roman"/>
                <w:sz w:val="20"/>
                <w:szCs w:val="20"/>
              </w:rPr>
            </w:pPr>
          </w:p>
        </w:tc>
      </w:tr>
    </w:tbl>
    <w:p w14:paraId="6ADA6C77" w14:textId="77777777" w:rsidR="0067420B" w:rsidRDefault="0067420B" w:rsidP="0067420B">
      <w:pPr>
        <w:jc w:val="both"/>
      </w:pPr>
      <w:r w:rsidRPr="00F732C3">
        <w:rPr>
          <w:rFonts w:eastAsia="Times New Roman"/>
          <w:color w:val="339966"/>
          <w:sz w:val="20"/>
          <w:szCs w:val="20"/>
        </w:rPr>
        <w:t>* Ushbu axborot varaqasi bank omonati shartnomasi yoki omonat ochish uchun ariza hisoblanmaydi. U turli banklarning omonat shartlarini taqqoslash va eng maqbul variantni tanlash uchun moʻljallangan.</w:t>
      </w:r>
    </w:p>
    <w:p w14:paraId="781F5AEF" w14:textId="77777777" w:rsidR="00AF6782" w:rsidRDefault="00AF6782"/>
    <w:sectPr w:rsidR="00AF6782" w:rsidSect="00357CDB">
      <w:pgSz w:w="11906" w:h="16838"/>
      <w:pgMar w:top="284" w:right="850" w:bottom="142"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F2A"/>
    <w:rsid w:val="00074731"/>
    <w:rsid w:val="000F08E1"/>
    <w:rsid w:val="00114AD6"/>
    <w:rsid w:val="001D1FD6"/>
    <w:rsid w:val="00357CDB"/>
    <w:rsid w:val="004B5E11"/>
    <w:rsid w:val="0067420B"/>
    <w:rsid w:val="006C16AD"/>
    <w:rsid w:val="00772D76"/>
    <w:rsid w:val="008B715C"/>
    <w:rsid w:val="00A37E77"/>
    <w:rsid w:val="00AF5F2A"/>
    <w:rsid w:val="00AF6782"/>
    <w:rsid w:val="00B00B01"/>
    <w:rsid w:val="00B74A41"/>
    <w:rsid w:val="00BE3F89"/>
    <w:rsid w:val="00C40E2C"/>
    <w:rsid w:val="00D573A9"/>
    <w:rsid w:val="00DB6017"/>
    <w:rsid w:val="00DE5D92"/>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A00CB3"/>
  <w15:chartTrackingRefBased/>
  <w15:docId w15:val="{BD7267B7-A528-43C3-A3FB-064C45614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AF5F2A"/>
    <w:pPr>
      <w:spacing w:after="0" w:line="240" w:lineRule="auto"/>
    </w:pPr>
    <w:rPr>
      <w:rFonts w:ascii="Times New Roman" w:eastAsiaTheme="minorEastAsia"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AF5F2A"/>
    <w:rPr>
      <w:b/>
      <w:bCs/>
    </w:rPr>
  </w:style>
  <w:style w:type="character" w:styleId="a4">
    <w:name w:val="Emphasis"/>
    <w:basedOn w:val="a0"/>
    <w:uiPriority w:val="20"/>
    <w:qFormat/>
    <w:rsid w:val="00AF5F2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javascript:scrollText(-578972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537</Words>
  <Characters>3065</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Асрор Бахтиеров</dc:creator>
  <cp:keywords/>
  <dc:description/>
  <cp:lastModifiedBy>Надежда Буйлова</cp:lastModifiedBy>
  <cp:revision>2</cp:revision>
  <dcterms:created xsi:type="dcterms:W3CDTF">2026-10-09T05:11:00Z</dcterms:created>
  <dcterms:modified xsi:type="dcterms:W3CDTF">2026-10-09T05:11:00Z</dcterms:modified>
</cp:coreProperties>
</file>