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C6754" w14:textId="77777777" w:rsidR="00357CDB" w:rsidRDefault="00357CDB" w:rsidP="00AF5F2A">
      <w:pPr>
        <w:shd w:val="clear" w:color="auto" w:fill="FFFFFF"/>
        <w:jc w:val="center"/>
        <w:rPr>
          <w:rFonts w:eastAsia="Times New Roman"/>
          <w:color w:val="000080"/>
          <w:sz w:val="22"/>
          <w:szCs w:val="22"/>
        </w:rPr>
      </w:pPr>
    </w:p>
    <w:p w14:paraId="0E231984" w14:textId="77777777" w:rsidR="00AF5F2A" w:rsidRPr="00AF5F2A" w:rsidRDefault="00AF5F2A" w:rsidP="00AF5F2A">
      <w:pPr>
        <w:shd w:val="clear" w:color="auto" w:fill="FFFFFF"/>
        <w:jc w:val="center"/>
        <w:rPr>
          <w:rFonts w:eastAsia="Times New Roman"/>
          <w:b/>
          <w:bCs/>
          <w:color w:val="000080"/>
          <w:lang w:val="en-US"/>
        </w:rPr>
      </w:pPr>
      <w:r w:rsidRPr="00AF5F2A">
        <w:rPr>
          <w:rFonts w:eastAsia="Times New Roman"/>
          <w:b/>
          <w:bCs/>
          <w:color w:val="000080"/>
          <w:lang w:val="en-US"/>
        </w:rPr>
        <w:t>Muddatli omonatning asosiy shartlari toʻgʻrisidagi axborot</w:t>
      </w:r>
    </w:p>
    <w:p w14:paraId="7396A3AF" w14:textId="77777777" w:rsidR="00AF5F2A" w:rsidRDefault="00AF5F2A" w:rsidP="00AF5F2A">
      <w:pPr>
        <w:shd w:val="clear" w:color="auto" w:fill="FFFFFF"/>
        <w:jc w:val="center"/>
        <w:rPr>
          <w:rFonts w:eastAsia="Times New Roman"/>
          <w:caps/>
          <w:color w:val="000080"/>
        </w:rPr>
      </w:pPr>
      <w:r>
        <w:rPr>
          <w:rFonts w:eastAsia="Times New Roman"/>
          <w:caps/>
          <w:color w:val="000080"/>
        </w:rPr>
        <w:t>VARAQASI</w:t>
      </w:r>
      <w:hyperlink r:id="rId4" w:history="1">
        <w:r>
          <w:rPr>
            <w:rFonts w:eastAsia="Times New Roman"/>
            <w:caps/>
            <w:color w:val="008080"/>
          </w:rPr>
          <w:t>*</w:t>
        </w:r>
      </w:hyperlink>
    </w:p>
    <w:tbl>
      <w:tblPr>
        <w:tblW w:w="5152" w:type="pct"/>
        <w:shd w:val="clear" w:color="auto" w:fill="FFFFFF"/>
        <w:tblCellMar>
          <w:left w:w="0" w:type="dxa"/>
          <w:right w:w="0" w:type="dxa"/>
        </w:tblCellMar>
        <w:tblLook w:val="04A0" w:firstRow="1" w:lastRow="0" w:firstColumn="1" w:lastColumn="0" w:noHBand="0" w:noVBand="1"/>
      </w:tblPr>
      <w:tblGrid>
        <w:gridCol w:w="462"/>
        <w:gridCol w:w="462"/>
        <w:gridCol w:w="462"/>
        <w:gridCol w:w="462"/>
        <w:gridCol w:w="462"/>
        <w:gridCol w:w="462"/>
        <w:gridCol w:w="462"/>
        <w:gridCol w:w="462"/>
        <w:gridCol w:w="462"/>
        <w:gridCol w:w="462"/>
        <w:gridCol w:w="236"/>
        <w:gridCol w:w="109"/>
        <w:gridCol w:w="210"/>
        <w:gridCol w:w="66"/>
        <w:gridCol w:w="584"/>
        <w:gridCol w:w="66"/>
        <w:gridCol w:w="563"/>
        <w:gridCol w:w="210"/>
        <w:gridCol w:w="210"/>
        <w:gridCol w:w="210"/>
        <w:gridCol w:w="210"/>
        <w:gridCol w:w="210"/>
        <w:gridCol w:w="210"/>
        <w:gridCol w:w="210"/>
        <w:gridCol w:w="210"/>
        <w:gridCol w:w="210"/>
        <w:gridCol w:w="210"/>
        <w:gridCol w:w="210"/>
        <w:gridCol w:w="210"/>
        <w:gridCol w:w="210"/>
        <w:gridCol w:w="455"/>
      </w:tblGrid>
      <w:tr w:rsidR="008B715C" w14:paraId="3037391D" w14:textId="77777777" w:rsidTr="008A751E">
        <w:tc>
          <w:tcPr>
            <w:tcW w:w="0" w:type="auto"/>
            <w:tcBorders>
              <w:top w:val="nil"/>
              <w:left w:val="nil"/>
              <w:bottom w:val="nil"/>
              <w:right w:val="nil"/>
            </w:tcBorders>
            <w:shd w:val="clear" w:color="auto" w:fill="FFFFFF"/>
            <w:tcMar>
              <w:top w:w="15" w:type="dxa"/>
              <w:left w:w="30" w:type="dxa"/>
              <w:bottom w:w="15" w:type="dxa"/>
              <w:right w:w="15" w:type="dxa"/>
            </w:tcMar>
            <w:hideMark/>
          </w:tcPr>
          <w:p w14:paraId="75125C65" w14:textId="77777777" w:rsidR="00AF5F2A" w:rsidRDefault="00AF5F2A" w:rsidP="003D2236">
            <w:pPr>
              <w:shd w:val="clear" w:color="auto" w:fill="FFFFFF"/>
              <w:jc w:val="center"/>
              <w:rPr>
                <w:rFonts w:eastAsia="Times New Roman"/>
                <w:caps/>
                <w:color w:val="00008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C6F773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B3D61CE"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CDDFA19"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AD057E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5C8924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A9FABF1"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6A941EB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F6ADDA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51C5DF41" w14:textId="77777777" w:rsidR="00AF5F2A" w:rsidRDefault="00AF5F2A" w:rsidP="003D2236">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14:paraId="2F129210"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67A344B"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49352233" w14:textId="77777777" w:rsidR="00AF5F2A" w:rsidRDefault="00AF5F2A" w:rsidP="003D2236">
            <w:pPr>
              <w:rPr>
                <w:rFonts w:eastAsia="Times New Roman"/>
                <w:sz w:val="20"/>
                <w:szCs w:val="20"/>
              </w:rPr>
            </w:pPr>
          </w:p>
        </w:tc>
        <w:tc>
          <w:tcPr>
            <w:tcW w:w="302" w:type="pct"/>
            <w:tcBorders>
              <w:top w:val="nil"/>
              <w:left w:val="nil"/>
              <w:bottom w:val="nil"/>
              <w:right w:val="nil"/>
            </w:tcBorders>
            <w:shd w:val="clear" w:color="auto" w:fill="FFFFFF"/>
            <w:tcMar>
              <w:top w:w="15" w:type="dxa"/>
              <w:left w:w="30" w:type="dxa"/>
              <w:bottom w:w="15" w:type="dxa"/>
              <w:right w:w="15" w:type="dxa"/>
            </w:tcMar>
            <w:hideMark/>
          </w:tcPr>
          <w:p w14:paraId="166DC93C" w14:textId="77777777" w:rsidR="00AF5F2A" w:rsidRDefault="00AF5F2A" w:rsidP="003D2236">
            <w:pPr>
              <w:rPr>
                <w:rFonts w:eastAsia="Times New Roman"/>
                <w:sz w:val="20"/>
                <w:szCs w:val="20"/>
              </w:rPr>
            </w:pPr>
          </w:p>
        </w:tc>
        <w:tc>
          <w:tcPr>
            <w:tcW w:w="34" w:type="pct"/>
            <w:tcBorders>
              <w:top w:val="nil"/>
              <w:left w:val="nil"/>
              <w:bottom w:val="nil"/>
              <w:right w:val="nil"/>
            </w:tcBorders>
            <w:shd w:val="clear" w:color="auto" w:fill="FFFFFF"/>
            <w:tcMar>
              <w:top w:w="15" w:type="dxa"/>
              <w:left w:w="30" w:type="dxa"/>
              <w:bottom w:w="15" w:type="dxa"/>
              <w:right w:w="15" w:type="dxa"/>
            </w:tcMar>
            <w:hideMark/>
          </w:tcPr>
          <w:p w14:paraId="0CCDB9F3" w14:textId="77777777" w:rsidR="00AF5F2A" w:rsidRDefault="00AF5F2A" w:rsidP="003D2236">
            <w:pPr>
              <w:rPr>
                <w:rFonts w:eastAsia="Times New Roman"/>
                <w:sz w:val="20"/>
                <w:szCs w:val="20"/>
              </w:rPr>
            </w:pPr>
          </w:p>
        </w:tc>
        <w:tc>
          <w:tcPr>
            <w:tcW w:w="291" w:type="pct"/>
            <w:tcBorders>
              <w:top w:val="nil"/>
              <w:left w:val="nil"/>
              <w:bottom w:val="nil"/>
              <w:right w:val="nil"/>
            </w:tcBorders>
            <w:shd w:val="clear" w:color="auto" w:fill="FFFFFF"/>
            <w:tcMar>
              <w:top w:w="15" w:type="dxa"/>
              <w:left w:w="30" w:type="dxa"/>
              <w:bottom w:w="15" w:type="dxa"/>
              <w:right w:w="15" w:type="dxa"/>
            </w:tcMar>
            <w:hideMark/>
          </w:tcPr>
          <w:p w14:paraId="4B6346C4"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A9E9C7A"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1E5D4E6"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2580EE"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4ECFEA39" w14:textId="77777777" w:rsidR="00AF5F2A" w:rsidRPr="008B715C"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597CA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190FD462"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F53728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0F5E0827"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56B88DA"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296DCE04" w14:textId="77777777" w:rsidR="00AF5F2A" w:rsidRDefault="00AF5F2A" w:rsidP="008B715C">
            <w:pPr>
              <w:jc w:val="cente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485397B"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35FB0F35" w14:textId="77777777" w:rsidR="00AF5F2A" w:rsidRDefault="00AF5F2A" w:rsidP="003D2236">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14:paraId="7B8330E7" w14:textId="77777777" w:rsidR="00AF5F2A" w:rsidRDefault="00AF5F2A" w:rsidP="003D2236">
            <w:pPr>
              <w:rPr>
                <w:rFonts w:eastAsia="Times New Roman"/>
                <w:sz w:val="20"/>
                <w:szCs w:val="20"/>
              </w:rPr>
            </w:pPr>
          </w:p>
        </w:tc>
        <w:tc>
          <w:tcPr>
            <w:tcW w:w="235" w:type="pct"/>
            <w:tcBorders>
              <w:top w:val="nil"/>
              <w:left w:val="nil"/>
              <w:bottom w:val="nil"/>
              <w:right w:val="nil"/>
            </w:tcBorders>
            <w:shd w:val="clear" w:color="auto" w:fill="FFFFFF"/>
            <w:tcMar>
              <w:top w:w="15" w:type="dxa"/>
              <w:left w:w="30" w:type="dxa"/>
              <w:bottom w:w="15" w:type="dxa"/>
              <w:right w:w="15" w:type="dxa"/>
            </w:tcMar>
            <w:hideMark/>
          </w:tcPr>
          <w:p w14:paraId="72F80726" w14:textId="77777777" w:rsidR="00AF5F2A" w:rsidRDefault="00AF5F2A" w:rsidP="003D2236">
            <w:pPr>
              <w:rPr>
                <w:rFonts w:eastAsia="Times New Roman"/>
                <w:sz w:val="20"/>
                <w:szCs w:val="20"/>
              </w:rPr>
            </w:pPr>
          </w:p>
        </w:tc>
      </w:tr>
      <w:tr w:rsidR="008B715C" w:rsidRPr="008A751E" w14:paraId="69316CB9"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96CE33"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w:t>
            </w:r>
            <w:r w:rsidR="00AF5F2A" w:rsidRPr="00AF5F2A">
              <w:rPr>
                <w:rFonts w:eastAsia="Times New Roman"/>
                <w:color w:val="000000"/>
                <w:sz w:val="20"/>
                <w:szCs w:val="20"/>
                <w:lang w:val="en-US"/>
              </w:rPr>
              <w:t>Tijorat bankining nomi</w:t>
            </w:r>
          </w:p>
          <w:p w14:paraId="21714B01" w14:textId="77777777" w:rsidR="00357CDB" w:rsidRDefault="00357CDB" w:rsidP="003D2236">
            <w:pPr>
              <w:rPr>
                <w:rFonts w:eastAsia="Times New Roman"/>
                <w:color w:val="000000"/>
                <w:sz w:val="20"/>
                <w:szCs w:val="20"/>
                <w:lang w:val="en-US"/>
              </w:rPr>
            </w:pPr>
            <w:r>
              <w:rPr>
                <w:rFonts w:eastAsia="Times New Roman"/>
                <w:color w:val="000000"/>
                <w:sz w:val="20"/>
                <w:szCs w:val="20"/>
                <w:lang w:val="en-US"/>
              </w:rPr>
              <w:t>-</w:t>
            </w:r>
            <w:r w:rsidR="00AF5F2A" w:rsidRPr="00AF5F2A">
              <w:rPr>
                <w:rFonts w:eastAsia="Times New Roman"/>
                <w:color w:val="000000"/>
                <w:sz w:val="20"/>
                <w:szCs w:val="20"/>
                <w:lang w:val="en-US"/>
              </w:rPr>
              <w:t>rasmiy veb-sayti</w:t>
            </w:r>
          </w:p>
          <w:p w14:paraId="12571BFD" w14:textId="77777777" w:rsidR="00AF5F2A" w:rsidRPr="00AF5F2A" w:rsidRDefault="00357CDB" w:rsidP="003D2236">
            <w:pPr>
              <w:rPr>
                <w:rFonts w:eastAsia="Times New Roman"/>
                <w:color w:val="000000"/>
                <w:lang w:val="en-US"/>
              </w:rPr>
            </w:pPr>
            <w:r>
              <w:rPr>
                <w:rFonts w:eastAsia="Times New Roman"/>
                <w:color w:val="000000"/>
                <w:sz w:val="20"/>
                <w:szCs w:val="20"/>
                <w:lang w:val="en-US"/>
              </w:rPr>
              <w:t>-</w:t>
            </w:r>
            <w:r w:rsidR="00AF5F2A" w:rsidRPr="00AF5F2A">
              <w:rPr>
                <w:rFonts w:eastAsia="Times New Roman"/>
                <w:color w:val="000000"/>
                <w:sz w:val="20"/>
                <w:szCs w:val="20"/>
                <w:lang w:val="en-US"/>
              </w:rPr>
              <w:t>telefon raqamlari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2D97C59" w14:textId="77777777" w:rsidR="00357CDB" w:rsidRPr="00357CDB" w:rsidRDefault="00357CDB" w:rsidP="008B715C">
            <w:pPr>
              <w:jc w:val="center"/>
              <w:rPr>
                <w:rFonts w:eastAsia="Times New Roman"/>
                <w:b/>
                <w:bCs/>
                <w:color w:val="000000"/>
                <w:sz w:val="20"/>
                <w:szCs w:val="20"/>
                <w:lang w:val="en-US"/>
              </w:rPr>
            </w:pPr>
            <w:r w:rsidRPr="00357CDB">
              <w:rPr>
                <w:rFonts w:eastAsia="Times New Roman"/>
                <w:b/>
                <w:bCs/>
                <w:color w:val="000000"/>
                <w:sz w:val="20"/>
                <w:szCs w:val="20"/>
                <w:lang w:val="en-US"/>
              </w:rPr>
              <w:t xml:space="preserve"> “Orient Finans” XATB</w:t>
            </w:r>
          </w:p>
          <w:p w14:paraId="5C842817" w14:textId="77777777" w:rsidR="00357CDB"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 ofb.uz</w:t>
            </w:r>
          </w:p>
          <w:p w14:paraId="5502D851" w14:textId="2761CDE4" w:rsidR="00AF5F2A" w:rsidRPr="008B715C" w:rsidRDefault="00357CDB" w:rsidP="008B715C">
            <w:pPr>
              <w:jc w:val="center"/>
              <w:rPr>
                <w:rFonts w:eastAsia="Times New Roman"/>
                <w:color w:val="000000"/>
                <w:sz w:val="20"/>
                <w:szCs w:val="20"/>
                <w:lang w:val="en-US"/>
              </w:rPr>
            </w:pPr>
            <w:r>
              <w:rPr>
                <w:rFonts w:eastAsia="Times New Roman"/>
                <w:color w:val="000000"/>
                <w:sz w:val="20"/>
                <w:szCs w:val="20"/>
                <w:lang w:val="en-US"/>
              </w:rPr>
              <w:t xml:space="preserve"> 4004, 71-205-55-55 </w:t>
            </w:r>
          </w:p>
        </w:tc>
      </w:tr>
      <w:tr w:rsidR="00AF5F2A" w14:paraId="279DABBB"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824D21F" w14:textId="77777777" w:rsidR="00AF5F2A" w:rsidRPr="008B715C" w:rsidRDefault="00AF5F2A" w:rsidP="008B715C">
            <w:pPr>
              <w:ind w:left="2774"/>
              <w:jc w:val="center"/>
              <w:rPr>
                <w:color w:val="000000"/>
                <w:sz w:val="20"/>
                <w:szCs w:val="20"/>
              </w:rPr>
            </w:pPr>
            <w:r w:rsidRPr="008B715C">
              <w:rPr>
                <w:rStyle w:val="a3"/>
                <w:color w:val="333333"/>
                <w:sz w:val="20"/>
                <w:szCs w:val="20"/>
              </w:rPr>
              <w:t>1-boʻlim. Omonatning asosiy shartlari</w:t>
            </w:r>
          </w:p>
        </w:tc>
      </w:tr>
      <w:tr w:rsidR="008B715C" w14:paraId="4CF1A9A0"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6D1EED0" w14:textId="77777777" w:rsidR="00AF5F2A" w:rsidRDefault="00AF5F2A" w:rsidP="003D2236">
            <w:pPr>
              <w:rPr>
                <w:rFonts w:eastAsia="Times New Roman"/>
                <w:color w:val="000000"/>
              </w:rPr>
            </w:pPr>
            <w:r>
              <w:rPr>
                <w:rFonts w:eastAsia="Times New Roman"/>
                <w:color w:val="000000"/>
                <w:sz w:val="20"/>
                <w:szCs w:val="20"/>
              </w:rPr>
              <w:t>1. Omonat nomi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EC37F26" w14:textId="4A6563BA" w:rsidR="00AF5F2A" w:rsidRPr="00B74A41" w:rsidRDefault="00B74A41" w:rsidP="008B715C">
            <w:pPr>
              <w:jc w:val="center"/>
              <w:rPr>
                <w:rFonts w:eastAsia="Times New Roman"/>
                <w:color w:val="000000"/>
                <w:sz w:val="20"/>
                <w:szCs w:val="20"/>
                <w:lang w:val="uz-Cyrl-UZ"/>
              </w:rPr>
            </w:pPr>
            <w:r w:rsidRPr="00B74A41">
              <w:rPr>
                <w:rFonts w:eastAsia="Times New Roman"/>
                <w:color w:val="000000"/>
                <w:sz w:val="20"/>
                <w:szCs w:val="20"/>
              </w:rPr>
              <w:t>OFB “Noble”</w:t>
            </w:r>
            <w:r>
              <w:rPr>
                <w:rFonts w:eastAsia="Times New Roman"/>
                <w:color w:val="000000"/>
                <w:sz w:val="20"/>
                <w:szCs w:val="20"/>
                <w:lang w:val="uz-Cyrl-UZ"/>
              </w:rPr>
            </w:r>
            <w:r w:rsidR="00AA3776">
              <w:rPr>
                <w:rFonts w:eastAsia="Times New Roman"/>
                <w:color w:val="000000"/>
                <w:sz w:val="20"/>
                <w:szCs w:val="20"/>
                <w:lang w:val="en-US"/>
              </w:rPr>
            </w:r>
            <w:r>
              <w:rPr>
                <w:rFonts w:eastAsia="Times New Roman"/>
                <w:color w:val="000000"/>
                <w:sz w:val="20"/>
                <w:szCs w:val="20"/>
                <w:lang w:val="uz-Cyrl-UZ"/>
              </w:rPr>
            </w:r>
          </w:p>
        </w:tc>
      </w:tr>
      <w:tr w:rsidR="008B715C" w14:paraId="785C8F62"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E052A47" w14:textId="77777777" w:rsidR="00AF5F2A" w:rsidRDefault="00AF5F2A" w:rsidP="003D2236">
            <w:pPr>
              <w:rPr>
                <w:rFonts w:eastAsia="Times New Roman"/>
                <w:color w:val="000000"/>
              </w:rPr>
            </w:pPr>
            <w:r>
              <w:rPr>
                <w:rFonts w:eastAsia="Times New Roman"/>
                <w:color w:val="000000"/>
                <w:sz w:val="20"/>
                <w:szCs w:val="20"/>
              </w:rPr>
              <w:t>2. Omonatning valyutasi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733C6C0" w14:textId="27BBB090" w:rsidR="00AF5F2A" w:rsidRPr="006C16AD" w:rsidRDefault="006C16AD" w:rsidP="008B715C">
            <w:pPr>
              <w:jc w:val="center"/>
              <w:rPr>
                <w:rFonts w:eastAsia="Times New Roman"/>
                <w:color w:val="000000"/>
                <w:sz w:val="20"/>
                <w:szCs w:val="20"/>
                <w:lang w:val="en-US"/>
              </w:rPr>
            </w:pPr>
            <w:r>
              <w:rPr>
                <w:rFonts w:eastAsia="Times New Roman"/>
                <w:color w:val="000000"/>
                <w:sz w:val="20"/>
                <w:szCs w:val="20"/>
                <w:lang w:val="en-US"/>
              </w:rPr>
              <w:t xml:space="preserve">AQSh </w:t>
            </w:r>
            <w:r w:rsidR="000F08E1">
              <w:rPr>
                <w:rFonts w:eastAsia="Times New Roman"/>
                <w:color w:val="000000"/>
                <w:sz w:val="20"/>
                <w:szCs w:val="20"/>
                <w:lang w:val="en-US"/>
              </w:rPr>
              <w:t>d</w:t>
            </w:r>
            <w:r>
              <w:rPr>
                <w:rFonts w:eastAsia="Times New Roman"/>
                <w:color w:val="000000"/>
                <w:sz w:val="20"/>
                <w:szCs w:val="20"/>
                <w:lang w:val="en-US"/>
              </w:rPr>
              <w:t>ollari</w:t>
            </w:r>
          </w:p>
        </w:tc>
      </w:tr>
      <w:tr w:rsidR="008B715C" w:rsidRPr="008B715C" w14:paraId="42DCAC9D"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1F5A86D" w14:textId="77777777" w:rsidR="00AF5F2A" w:rsidRDefault="00AF5F2A" w:rsidP="003D2236">
            <w:pPr>
              <w:rPr>
                <w:rFonts w:eastAsia="Times New Roman"/>
                <w:color w:val="000000"/>
              </w:rPr>
            </w:pPr>
            <w:r>
              <w:rPr>
                <w:rFonts w:eastAsia="Times New Roman"/>
                <w:color w:val="000000"/>
                <w:sz w:val="20"/>
                <w:szCs w:val="20"/>
              </w:rPr>
              <w:t>3. Omonat boʻyicha yillik foiz stavkasi (agar omonat boʻyicha yillik foiz stavkasi differensiallashgan yoki omonatni rasmiylashtirish usuliga bogʻliq boʻlsa, har biri alohida koʻrsatiladi)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84B20F6" w14:textId="77777777" w:rsidR="006C16AD" w:rsidRPr="000F08E1" w:rsidRDefault="006C16AD" w:rsidP="008B715C">
            <w:pPr>
              <w:jc w:val="center"/>
              <w:rPr>
                <w:rFonts w:eastAsia="Times New Roman"/>
                <w:color w:val="000000"/>
                <w:sz w:val="20"/>
                <w:szCs w:val="20"/>
              </w:rPr>
            </w:pPr>
            <w:r>
              <w:t>Bank bo‘limlari orqali — 3,5%</w:t>
            </w:r>
          </w:p>
          <w:p w14:paraId="153C3C29" w14:textId="476A4F1C" w:rsidR="00AF5F2A" w:rsidRPr="008B715C" w:rsidRDefault="00BA3E70" w:rsidP="008B715C">
            <w:pPr>
              <w:jc w:val="center"/>
              <w:rPr>
                <w:rFonts w:eastAsia="Times New Roman"/>
                <w:color w:val="000000"/>
                <w:sz w:val="20"/>
                <w:szCs w:val="20"/>
                <w:lang w:val="en-US"/>
              </w:rPr>
            </w:pPr>
            <w:r>
              <w:rPr>
                <w:rFonts w:eastAsia="Times New Roman"/>
                <w:color w:val="000000"/>
                <w:sz w:val="20"/>
                <w:szCs w:val="20"/>
                <w:lang w:val="en-US"/>
              </w:rPr>
            </w:r>
            <w:r w:rsidR="00DB6017">
              <w:rPr>
                <w:rFonts w:eastAsia="Times New Roman"/>
                <w:color w:val="000000"/>
                <w:sz w:val="20"/>
                <w:szCs w:val="20"/>
                <w:lang w:val="en-US"/>
              </w:rPr>
            </w:r>
            <w:r w:rsidR="008B715C" w:rsidRPr="008B715C">
              <w:rPr>
                <w:rFonts w:eastAsia="Times New Roman"/>
                <w:color w:val="000000"/>
                <w:sz w:val="20"/>
                <w:szCs w:val="20"/>
                <w:lang w:val="en-US"/>
              </w:rPr>
            </w:r>
          </w:p>
        </w:tc>
      </w:tr>
      <w:tr w:rsidR="008B715C" w14:paraId="5DFE1FC2" w14:textId="77777777" w:rsidTr="008A751E">
        <w:trPr>
          <w:trHeight w:val="635"/>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26D6D3F6" w14:textId="77777777" w:rsidR="00AF5F2A" w:rsidRPr="000F08E1" w:rsidRDefault="00AF5F2A" w:rsidP="003D2236">
            <w:pPr>
              <w:rPr>
                <w:rFonts w:eastAsia="Times New Roman"/>
                <w:color w:val="000000"/>
              </w:rPr>
            </w:pPr>
            <w:r w:rsidRPr="000F08E1">
              <w:rPr>
                <w:rFonts w:eastAsia="Times New Roman"/>
                <w:color w:val="000000"/>
                <w:sz w:val="20"/>
                <w:szCs w:val="20"/>
              </w:rPr>
              <w:t xml:space="preserve">4. </w:t>
            </w:r>
            <w:r w:rsidRPr="00114AD6">
              <w:rPr>
                <w:rFonts w:eastAsia="Times New Roman"/>
                <w:color w:val="000000"/>
                <w:sz w:val="20"/>
                <w:szCs w:val="20"/>
                <w:lang w:val="en-US"/>
              </w:rPr>
              <w:t>Omonat</w:t>
            </w:r>
            <w:r w:rsidRPr="000F08E1">
              <w:rPr>
                <w:rFonts w:eastAsia="Times New Roman"/>
                <w:color w:val="000000"/>
                <w:sz w:val="20"/>
                <w:szCs w:val="20"/>
              </w:rPr>
              <w:t xml:space="preserve"> </w:t>
            </w:r>
            <w:r w:rsidRPr="00114AD6">
              <w:rPr>
                <w:rFonts w:eastAsia="Times New Roman"/>
                <w:color w:val="000000"/>
                <w:sz w:val="20"/>
                <w:szCs w:val="20"/>
                <w:lang w:val="en-US"/>
              </w:rPr>
              <w:t>bo</w:t>
            </w:r>
            <w:r w:rsidRPr="000F08E1">
              <w:rPr>
                <w:rFonts w:eastAsia="Times New Roman"/>
                <w:color w:val="000000"/>
                <w:sz w:val="20"/>
                <w:szCs w:val="20"/>
              </w:rPr>
              <w:t>ʻ</w:t>
            </w:r>
            <w:r w:rsidRPr="00114AD6">
              <w:rPr>
                <w:rFonts w:eastAsia="Times New Roman"/>
                <w:color w:val="000000"/>
                <w:sz w:val="20"/>
                <w:szCs w:val="20"/>
                <w:lang w:val="en-US"/>
              </w:rPr>
              <w:t>yicha</w:t>
            </w:r>
            <w:r w:rsidRPr="000F08E1">
              <w:rPr>
                <w:rFonts w:eastAsia="Times New Roman"/>
                <w:color w:val="000000"/>
                <w:sz w:val="20"/>
                <w:szCs w:val="20"/>
              </w:rPr>
              <w:t xml:space="preserve"> </w:t>
            </w:r>
            <w:r w:rsidRPr="00114AD6">
              <w:rPr>
                <w:rFonts w:eastAsia="Times New Roman"/>
                <w:color w:val="000000"/>
                <w:sz w:val="20"/>
                <w:szCs w:val="20"/>
                <w:lang w:val="en-US"/>
              </w:rPr>
              <w:t>hisoblangan</w:t>
            </w:r>
            <w:r w:rsidRPr="000F08E1">
              <w:rPr>
                <w:rFonts w:eastAsia="Times New Roman"/>
                <w:color w:val="000000"/>
                <w:sz w:val="20"/>
                <w:szCs w:val="20"/>
              </w:rPr>
              <w:t xml:space="preserve"> </w:t>
            </w:r>
            <w:r w:rsidRPr="00114AD6">
              <w:rPr>
                <w:rFonts w:eastAsia="Times New Roman"/>
                <w:color w:val="000000"/>
                <w:sz w:val="20"/>
                <w:szCs w:val="20"/>
                <w:lang w:val="en-US"/>
              </w:rPr>
              <w:t>foizlarni</w:t>
            </w:r>
            <w:r w:rsidRPr="000F08E1">
              <w:rPr>
                <w:rFonts w:eastAsia="Times New Roman"/>
                <w:color w:val="000000"/>
                <w:sz w:val="20"/>
                <w:szCs w:val="20"/>
              </w:rPr>
              <w:t xml:space="preserve"> </w:t>
            </w:r>
            <w:r w:rsidRPr="00114AD6">
              <w:rPr>
                <w:rFonts w:eastAsia="Times New Roman"/>
                <w:color w:val="000000"/>
                <w:sz w:val="20"/>
                <w:szCs w:val="20"/>
                <w:lang w:val="en-US"/>
              </w:rPr>
              <w:t>kapitalizatsiyasi</w:t>
            </w:r>
            <w:r w:rsidRPr="000F08E1">
              <w:rPr>
                <w:rFonts w:eastAsia="Times New Roman"/>
                <w:color w:val="000000"/>
                <w:sz w:val="20"/>
                <w:szCs w:val="20"/>
              </w:rPr>
              <w:t xml:space="preserve"> </w:t>
            </w:r>
            <w:r w:rsidRPr="00114AD6">
              <w:rPr>
                <w:rFonts w:eastAsia="Times New Roman"/>
                <w:color w:val="000000"/>
                <w:sz w:val="20"/>
                <w:szCs w:val="20"/>
                <w:lang w:val="en-US"/>
              </w:rPr>
              <w:t>mavjudligi</w:t>
            </w:r>
            <w:r w:rsidRPr="000F08E1">
              <w:rPr>
                <w:rFonts w:eastAsia="Times New Roman"/>
                <w:color w:val="000000"/>
                <w:sz w:val="20"/>
                <w:szCs w:val="20"/>
              </w:rPr>
              <w:t xml:space="preserve"> (</w:t>
            </w:r>
            <w:r w:rsidRPr="00114AD6">
              <w:rPr>
                <w:rFonts w:eastAsia="Times New Roman"/>
                <w:color w:val="000000"/>
                <w:sz w:val="20"/>
                <w:szCs w:val="20"/>
                <w:lang w:val="en-US"/>
              </w:rPr>
              <w:t>hisoblangan</w:t>
            </w:r>
            <w:r w:rsidRPr="000F08E1">
              <w:rPr>
                <w:rFonts w:eastAsia="Times New Roman"/>
                <w:color w:val="000000"/>
                <w:sz w:val="20"/>
                <w:szCs w:val="20"/>
              </w:rPr>
              <w:t xml:space="preserve"> </w:t>
            </w:r>
            <w:r w:rsidRPr="00114AD6">
              <w:rPr>
                <w:rFonts w:eastAsia="Times New Roman"/>
                <w:color w:val="000000"/>
                <w:sz w:val="20"/>
                <w:szCs w:val="20"/>
                <w:lang w:val="en-US"/>
              </w:rPr>
              <w:t>foizni</w:t>
            </w:r>
            <w:r w:rsidRPr="000F08E1">
              <w:rPr>
                <w:rFonts w:eastAsia="Times New Roman"/>
                <w:color w:val="000000"/>
                <w:sz w:val="20"/>
                <w:szCs w:val="20"/>
              </w:rPr>
              <w:t xml:space="preserve"> </w:t>
            </w:r>
            <w:r w:rsidRPr="00114AD6">
              <w:rPr>
                <w:rFonts w:eastAsia="Times New Roman"/>
                <w:color w:val="000000"/>
                <w:sz w:val="20"/>
                <w:szCs w:val="20"/>
                <w:lang w:val="en-US"/>
              </w:rPr>
              <w:t>asosiy</w:t>
            </w:r>
            <w:r w:rsidRPr="000F08E1">
              <w:rPr>
                <w:rFonts w:eastAsia="Times New Roman"/>
                <w:color w:val="000000"/>
                <w:sz w:val="20"/>
                <w:szCs w:val="20"/>
              </w:rPr>
              <w:t xml:space="preserve"> </w:t>
            </w:r>
            <w:r w:rsidRPr="00114AD6">
              <w:rPr>
                <w:rFonts w:eastAsia="Times New Roman"/>
                <w:color w:val="000000"/>
                <w:sz w:val="20"/>
                <w:szCs w:val="20"/>
                <w:lang w:val="en-US"/>
              </w:rPr>
              <w:t>mablag</w:t>
            </w:r>
            <w:r w:rsidRPr="000F08E1">
              <w:rPr>
                <w:rFonts w:eastAsia="Times New Roman"/>
                <w:color w:val="000000"/>
                <w:sz w:val="20"/>
                <w:szCs w:val="20"/>
              </w:rPr>
              <w:t>ʻ</w:t>
            </w:r>
            <w:r w:rsidRPr="00114AD6">
              <w:rPr>
                <w:rFonts w:eastAsia="Times New Roman"/>
                <w:color w:val="000000"/>
                <w:sz w:val="20"/>
                <w:szCs w:val="20"/>
                <w:lang w:val="en-US"/>
              </w:rPr>
              <w:t>ga</w:t>
            </w:r>
            <w:r w:rsidRPr="000F08E1">
              <w:rPr>
                <w:rFonts w:eastAsia="Times New Roman"/>
                <w:color w:val="000000"/>
                <w:sz w:val="20"/>
                <w:szCs w:val="20"/>
              </w:rPr>
              <w:t xml:space="preserve"> </w:t>
            </w:r>
            <w:r w:rsidRPr="00114AD6">
              <w:rPr>
                <w:rFonts w:eastAsia="Times New Roman"/>
                <w:color w:val="000000"/>
                <w:sz w:val="20"/>
                <w:szCs w:val="20"/>
                <w:lang w:val="en-US"/>
              </w:rPr>
              <w:t>qo</w:t>
            </w:r>
            <w:r w:rsidRPr="000F08E1">
              <w:rPr>
                <w:rFonts w:eastAsia="Times New Roman"/>
                <w:color w:val="000000"/>
                <w:sz w:val="20"/>
                <w:szCs w:val="20"/>
              </w:rPr>
              <w:t>ʻ</w:t>
            </w:r>
            <w:r w:rsidRPr="00114AD6">
              <w:rPr>
                <w:rFonts w:eastAsia="Times New Roman"/>
                <w:color w:val="000000"/>
                <w:sz w:val="20"/>
                <w:szCs w:val="20"/>
                <w:lang w:val="en-US"/>
              </w:rPr>
              <w:t>shib</w:t>
            </w:r>
            <w:r w:rsidRPr="000F08E1">
              <w:rPr>
                <w:rFonts w:eastAsia="Times New Roman"/>
                <w:color w:val="000000"/>
                <w:sz w:val="20"/>
                <w:szCs w:val="20"/>
              </w:rPr>
              <w:t xml:space="preserve"> </w:t>
            </w:r>
            <w:r w:rsidRPr="00114AD6">
              <w:rPr>
                <w:rFonts w:eastAsia="Times New Roman"/>
                <w:color w:val="000000"/>
                <w:sz w:val="20"/>
                <w:szCs w:val="20"/>
                <w:lang w:val="en-US"/>
              </w:rPr>
              <w:t>qayta</w:t>
            </w:r>
            <w:r w:rsidRPr="000F08E1">
              <w:rPr>
                <w:rFonts w:eastAsia="Times New Roman"/>
                <w:color w:val="000000"/>
                <w:sz w:val="20"/>
                <w:szCs w:val="20"/>
              </w:rPr>
              <w:t xml:space="preserve"> </w:t>
            </w:r>
            <w:r w:rsidRPr="00114AD6">
              <w:rPr>
                <w:rFonts w:eastAsia="Times New Roman"/>
                <w:color w:val="000000"/>
                <w:sz w:val="20"/>
                <w:szCs w:val="20"/>
                <w:lang w:val="en-US"/>
              </w:rPr>
              <w:t>foiz</w:t>
            </w:r>
            <w:r w:rsidRPr="000F08E1">
              <w:rPr>
                <w:rFonts w:eastAsia="Times New Roman"/>
                <w:color w:val="000000"/>
                <w:sz w:val="20"/>
                <w:szCs w:val="20"/>
              </w:rPr>
              <w:t xml:space="preserve"> </w:t>
            </w:r>
            <w:r w:rsidRPr="00114AD6">
              <w:rPr>
                <w:rFonts w:eastAsia="Times New Roman"/>
                <w:color w:val="000000"/>
                <w:sz w:val="20"/>
                <w:szCs w:val="20"/>
                <w:lang w:val="en-US"/>
              </w:rPr>
              <w:t>hisoblash</w:t>
            </w:r>
            <w:r w:rsidRPr="000F08E1">
              <w:rPr>
                <w:rFonts w:eastAsia="Times New Roman"/>
                <w:color w:val="000000"/>
                <w:sz w:val="20"/>
                <w:szCs w:val="20"/>
              </w:rPr>
              <w:t>)</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A8E3E70" w14:textId="77777777" w:rsidR="00AF5F2A" w:rsidRPr="008B715C" w:rsidRDefault="008B715C"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14:paraId="7531D683"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91543D8" w14:textId="77777777" w:rsidR="00AF5F2A" w:rsidRDefault="00AF5F2A" w:rsidP="003D2236">
            <w:pPr>
              <w:rPr>
                <w:rFonts w:eastAsia="Times New Roman"/>
                <w:color w:val="000000"/>
              </w:rPr>
            </w:pPr>
            <w:r>
              <w:rPr>
                <w:rFonts w:eastAsia="Times New Roman"/>
                <w:color w:val="000000"/>
                <w:sz w:val="20"/>
                <w:szCs w:val="20"/>
              </w:rPr>
              <w:t>5. Omonatning muddati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FD8A4AA" w14:textId="2496C340" w:rsidR="00AF5F2A" w:rsidRPr="008B715C" w:rsidRDefault="00DB6017" w:rsidP="008B715C">
            <w:pPr>
              <w:jc w:val="center"/>
              <w:rPr>
                <w:rFonts w:eastAsia="Times New Roman"/>
                <w:color w:val="000000"/>
                <w:sz w:val="20"/>
                <w:szCs w:val="20"/>
                <w:lang w:val="en-US"/>
              </w:rPr>
            </w:pPr>
            <w:r>
              <w:rPr>
                <w:rFonts w:eastAsia="Times New Roman"/>
                <w:color w:val="000000"/>
                <w:sz w:val="20"/>
                <w:szCs w:val="20"/>
                <w:lang w:val="en-US"/>
              </w:rPr>
              <w:t>13 oy</w:t>
            </w:r>
            <w:r w:rsidR="00AA3776">
              <w:rPr>
                <w:rFonts w:eastAsia="Times New Roman"/>
                <w:color w:val="000000"/>
                <w:sz w:val="20"/>
                <w:szCs w:val="20"/>
                <w:lang w:val="en-US"/>
              </w:rPr>
            </w:r>
            <w:r>
              <w:rPr>
                <w:rFonts w:eastAsia="Times New Roman"/>
                <w:color w:val="000000"/>
                <w:sz w:val="20"/>
                <w:szCs w:val="20"/>
                <w:lang w:val="en-US"/>
              </w:rPr>
            </w:r>
          </w:p>
        </w:tc>
      </w:tr>
      <w:tr w:rsidR="008B715C" w:rsidRPr="00AF5F2A" w14:paraId="3C3F9B19"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3FF47BE"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6. Omonatga qoʻyiladigan mablagʻning eng kam miqdori (agar mavjud boʻlsa)</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3700A15" w14:textId="4B266824" w:rsidR="00AF5F2A" w:rsidRPr="008B715C" w:rsidRDefault="00AA3776" w:rsidP="008B715C">
            <w:pPr>
              <w:jc w:val="center"/>
              <w:rPr>
                <w:rFonts w:eastAsia="Times New Roman"/>
                <w:color w:val="000000"/>
                <w:sz w:val="20"/>
                <w:szCs w:val="20"/>
                <w:lang w:val="en-US"/>
              </w:rPr>
            </w:pPr>
            <w:r>
              <w:rPr>
                <w:rFonts w:eastAsia="Times New Roman"/>
                <w:color w:val="000000"/>
                <w:sz w:val="20"/>
                <w:szCs w:val="20"/>
                <w:lang w:val="en-US"/>
              </w:rPr>
              <w:t>100 000 AQSh dollari</w:t>
            </w:r>
            <w:r w:rsidR="00DB6017">
              <w:rPr>
                <w:rFonts w:eastAsia="Times New Roman"/>
                <w:color w:val="000000"/>
                <w:sz w:val="20"/>
                <w:szCs w:val="20"/>
                <w:lang w:val="en-US"/>
              </w:rPr>
            </w:r>
            <w:r w:rsidR="008B715C">
              <w:rPr>
                <w:rFonts w:eastAsia="Times New Roman"/>
                <w:color w:val="000000"/>
                <w:sz w:val="20"/>
                <w:szCs w:val="20"/>
                <w:lang w:val="en-US"/>
              </w:rPr>
            </w:r>
            <w:r w:rsidR="006C16AD">
              <w:rPr>
                <w:rFonts w:eastAsia="Times New Roman"/>
                <w:color w:val="000000"/>
                <w:sz w:val="20"/>
                <w:szCs w:val="20"/>
                <w:lang w:val="en-US"/>
              </w:rPr>
            </w:r>
            <w:r w:rsidR="000F08E1">
              <w:rPr>
                <w:rFonts w:eastAsia="Times New Roman"/>
                <w:color w:val="000000"/>
                <w:sz w:val="20"/>
                <w:szCs w:val="20"/>
                <w:lang w:val="en-US"/>
              </w:rPr>
            </w:r>
            <w:r w:rsidR="006C16AD">
              <w:rPr>
                <w:rFonts w:eastAsia="Times New Roman"/>
                <w:color w:val="000000"/>
                <w:sz w:val="20"/>
                <w:szCs w:val="20"/>
                <w:lang w:val="en-US"/>
              </w:rPr>
            </w:r>
          </w:p>
        </w:tc>
      </w:tr>
      <w:tr w:rsidR="008B715C" w:rsidRPr="008A751E" w14:paraId="572281B5" w14:textId="77777777" w:rsidTr="008A751E">
        <w:trPr>
          <w:trHeight w:val="315"/>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F2DF541"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7. Omonat boʻyicha foizlarni toʻlash davriyligi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5126C363" w14:textId="791D0BEC" w:rsidR="00AF5F2A" w:rsidRPr="008B715C" w:rsidRDefault="000F08E1" w:rsidP="008B715C">
            <w:pPr>
              <w:jc w:val="center"/>
              <w:rPr>
                <w:rFonts w:eastAsia="Times New Roman"/>
                <w:color w:val="000000"/>
                <w:sz w:val="20"/>
                <w:szCs w:val="20"/>
                <w:lang w:val="en-US"/>
              </w:rPr>
            </w:pPr>
            <w:r>
              <w:rPr>
                <w:rFonts w:eastAsia="Times New Roman"/>
                <w:color w:val="000000"/>
                <w:sz w:val="20"/>
                <w:szCs w:val="20"/>
                <w:lang w:val="en-US"/>
              </w:rPr>
              <w:t>Foizlar har oyda (30 kundan so‘ng) omonat valyutasida to‘lanadi</w:t>
            </w:r>
            <w:r w:rsidRPr="00E573FA">
              <w:rPr>
                <w:rFonts w:eastAsia="Times New Roman"/>
                <w:color w:val="000000"/>
                <w:sz w:val="20"/>
                <w:szCs w:val="20"/>
                <w:lang w:val="en-US"/>
              </w:rPr>
            </w:r>
            <w:r>
              <w:rPr>
                <w:rFonts w:eastAsia="Times New Roman"/>
                <w:color w:val="000000"/>
                <w:sz w:val="20"/>
                <w:szCs w:val="20"/>
                <w:lang w:val="en-US"/>
              </w:rPr>
            </w:r>
          </w:p>
        </w:tc>
      </w:tr>
      <w:tr w:rsidR="008B715C" w:rsidRPr="00AF5F2A" w14:paraId="75C809C8" w14:textId="77777777" w:rsidTr="008A751E">
        <w:trPr>
          <w:trHeight w:val="661"/>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1D6E74D"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8. Omonatni rasmiylashtirish usuli</w:t>
            </w:r>
            <w:r w:rsidRPr="00AF5F2A">
              <w:rPr>
                <w:rFonts w:eastAsia="Times New Roman"/>
                <w:color w:val="000000"/>
                <w:sz w:val="20"/>
                <w:szCs w:val="20"/>
                <w:lang w:val="en-US"/>
              </w:rPr>
              <w:br/>
              <w:t>(onlayn yoki bankka tashrif buyurish orqali)</w:t>
            </w:r>
            <w:r w:rsidRPr="00AF5F2A">
              <w:rPr>
                <w:rFonts w:eastAsia="Times New Roman"/>
                <w:color w:val="000000"/>
                <w:lang w:val="en-US"/>
              </w:rPr>
              <w:t xml:space="preserve"> </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C745A0E" w14:textId="77777777" w:rsidR="00DB6017" w:rsidRDefault="00DB6017" w:rsidP="008B715C">
            <w:pPr>
              <w:jc w:val="center"/>
              <w:rPr>
                <w:rFonts w:eastAsia="Times New Roman"/>
                <w:color w:val="000000"/>
                <w:sz w:val="20"/>
                <w:szCs w:val="20"/>
                <w:lang w:val="en-US"/>
              </w:rPr>
            </w:pPr>
          </w:p>
          <w:p w14:paraId="66AF7FD5" w14:textId="77777777" w:rsidR="00AF5F2A" w:rsidRPr="008B715C" w:rsidRDefault="00DB6017" w:rsidP="008B715C">
            <w:pPr>
              <w:jc w:val="center"/>
              <w:rPr>
                <w:rFonts w:eastAsia="Times New Roman"/>
                <w:color w:val="000000"/>
                <w:sz w:val="20"/>
                <w:szCs w:val="20"/>
                <w:lang w:val="en-US"/>
              </w:rPr>
            </w:pPr>
            <w:r>
              <w:rPr>
                <w:rFonts w:eastAsia="Times New Roman"/>
                <w:color w:val="000000"/>
                <w:sz w:val="20"/>
                <w:szCs w:val="20"/>
                <w:lang w:val="en-US"/>
              </w:rPr>
              <w:t>B</w:t>
            </w:r>
            <w:r w:rsidRPr="00AF5F2A">
              <w:rPr>
                <w:rFonts w:eastAsia="Times New Roman"/>
                <w:color w:val="000000"/>
                <w:sz w:val="20"/>
                <w:szCs w:val="20"/>
                <w:lang w:val="en-US"/>
              </w:rPr>
              <w:t>ankka tashrif buyurish orqali</w:t>
            </w:r>
          </w:p>
        </w:tc>
      </w:tr>
      <w:tr w:rsidR="008B715C" w:rsidRPr="00114AD6" w14:paraId="1C3A9F47"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2C4415" w14:textId="77777777" w:rsidR="00AF5F2A" w:rsidRDefault="00AF5F2A" w:rsidP="003D2236">
            <w:pPr>
              <w:rPr>
                <w:rFonts w:eastAsia="Times New Roman"/>
                <w:color w:val="000000"/>
              </w:rPr>
            </w:pPr>
            <w:r>
              <w:rPr>
                <w:rFonts w:eastAsia="Times New Roman"/>
                <w:color w:val="000000"/>
                <w:sz w:val="20"/>
                <w:szCs w:val="20"/>
              </w:rPr>
              <w:t>9. Qoʻshimcha mablagʻ kiritish imkoniyati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B3C8803" w14:textId="77777777" w:rsidR="00AF5F2A" w:rsidRPr="00114AD6" w:rsidRDefault="006C16AD"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AF5F2A" w14:paraId="4FB029A6" w14:textId="77777777" w:rsidTr="008A751E">
        <w:trPr>
          <w:trHeight w:val="734"/>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0FFD2583"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10. Avtouzaytirish (omonat muddati tugaganda omonat muddatini bank tomonidan bir tomonlama uzaytirish)</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A4DC8D1" w14:textId="77777777" w:rsidR="000F08E1" w:rsidRPr="00BA3E70" w:rsidRDefault="000F08E1" w:rsidP="008B715C">
            <w:pPr>
              <w:jc w:val="center"/>
              <w:rPr>
                <w:rFonts w:eastAsia="Times New Roman"/>
                <w:color w:val="000000"/>
                <w:sz w:val="20"/>
                <w:szCs w:val="20"/>
                <w:lang w:val="en-US"/>
              </w:rPr>
            </w:pPr>
          </w:p>
          <w:p w14:paraId="7D94C756" w14:textId="738256ED" w:rsidR="00AF5F2A" w:rsidRPr="008B715C" w:rsidRDefault="00114AD6" w:rsidP="008B715C">
            <w:pPr>
              <w:jc w:val="center"/>
              <w:rPr>
                <w:rFonts w:eastAsia="Times New Roman"/>
                <w:color w:val="000000"/>
                <w:sz w:val="20"/>
                <w:szCs w:val="20"/>
                <w:lang w:val="en-US"/>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114AD6" w14:paraId="440F90BE"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43AA570" w14:textId="77777777" w:rsidR="00AF5F2A" w:rsidRDefault="00AF5F2A" w:rsidP="003D2236">
            <w:pPr>
              <w:rPr>
                <w:rFonts w:eastAsia="Times New Roman"/>
                <w:color w:val="000000"/>
              </w:rPr>
            </w:pPr>
            <w:r>
              <w:rPr>
                <w:rFonts w:eastAsia="Times New Roman"/>
                <w:color w:val="000000"/>
                <w:sz w:val="20"/>
                <w:szCs w:val="20"/>
              </w:rPr>
              <w:t>11. Boshqa shartlar</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48E99540" w14:textId="701DAE29" w:rsidR="00AF5F2A" w:rsidRPr="00114AD6" w:rsidRDefault="000F08E1" w:rsidP="00DB6017">
            <w:pPr>
              <w:jc w:val="both"/>
              <w:rPr>
                <w:rFonts w:eastAsia="Times New Roman"/>
                <w:color w:val="000000"/>
                <w:sz w:val="20"/>
                <w:szCs w:val="20"/>
              </w:rPr>
            </w:pPr>
            <w:r w:rsidRPr="000F08E1">
              <w:rPr>
                <w:rFonts w:eastAsia="Times New Roman"/>
                <w:color w:val="000000"/>
                <w:sz w:val="20"/>
                <w:szCs w:val="20"/>
              </w:rPr>
              <w:t>Omonatga pul mablag‘lari naqd pulda yoki bank kartasi orqali qabul qilinadi. Omonat muddati tugaganidan so‘ng omonat summasi rasmiylashtirish shartlariga muvofiq omonat valyutasida (naqd pulda yoki talab qilib olinguncha saqlanadigan hisobvaraqqa) qaytariladi. Hisoblangan foizlar omonatning asosiy summasiga qo‘shilmaydi (kapitalizatsiya amalga oshirilmaydi). Omonat muddati tugaganidan so‘ng omonat summasi talab qilib olinmagan taqdirda, ushbu mablag‘ omonatchi talab qilib olguniga qadar talab qilib olinguncha saqlanadigan omonatlar hisobvarag‘iga o‘tkaziladi.</w:t>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r w:rsidR="00114AD6" w:rsidRPr="00114AD6">
              <w:rPr>
                <w:rFonts w:eastAsia="Times New Roman"/>
                <w:color w:val="000000"/>
                <w:sz w:val="20"/>
                <w:szCs w:val="20"/>
                <w:lang w:val="en-US"/>
              </w:rPr>
            </w:r>
            <w:r w:rsidR="00114AD6" w:rsidRPr="00114AD6">
              <w:rPr>
                <w:rFonts w:eastAsia="Times New Roman"/>
                <w:color w:val="000000"/>
                <w:sz w:val="20"/>
                <w:szCs w:val="20"/>
              </w:rPr>
            </w:r>
          </w:p>
        </w:tc>
      </w:tr>
      <w:tr w:rsidR="00AF5F2A" w14:paraId="761EC9E6"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430905B" w14:textId="77777777" w:rsidR="00AF5F2A" w:rsidRPr="008B715C" w:rsidRDefault="00AF5F2A" w:rsidP="008B715C">
            <w:pPr>
              <w:jc w:val="center"/>
              <w:rPr>
                <w:color w:val="000000"/>
                <w:sz w:val="20"/>
                <w:szCs w:val="20"/>
              </w:rPr>
            </w:pPr>
            <w:r w:rsidRPr="008B715C">
              <w:rPr>
                <w:rStyle w:val="a3"/>
                <w:color w:val="000000"/>
                <w:sz w:val="20"/>
                <w:szCs w:val="20"/>
              </w:rPr>
              <w:t>2-boʻlim. Boshqa muhim shartlar</w:t>
            </w:r>
          </w:p>
        </w:tc>
      </w:tr>
      <w:tr w:rsidR="008B715C" w14:paraId="5A8623B9" w14:textId="77777777" w:rsidTr="008A751E">
        <w:trPr>
          <w:trHeight w:val="577"/>
        </w:trPr>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16346A67" w14:textId="77777777" w:rsidR="00AF5F2A" w:rsidRDefault="00AF5F2A" w:rsidP="003D2236">
            <w:pPr>
              <w:rPr>
                <w:rFonts w:eastAsia="Times New Roman"/>
                <w:color w:val="000000"/>
              </w:rPr>
            </w:pPr>
            <w:r>
              <w:rPr>
                <w:rFonts w:eastAsia="Times New Roman"/>
                <w:color w:val="000000"/>
                <w:sz w:val="20"/>
                <w:szCs w:val="20"/>
              </w:rPr>
              <w:t>1. Omonatga qoʻyilgan pul mablagʻlarini omonat muddati tugagunga qadar qisman yechib olish imkoniyatining mavjudligi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73E2AFFB" w14:textId="77777777" w:rsidR="00AF5F2A" w:rsidRPr="008B715C" w:rsidRDefault="00114AD6" w:rsidP="008B715C">
            <w:pPr>
              <w:jc w:val="center"/>
              <w:rPr>
                <w:rFonts w:eastAsia="Times New Roman"/>
                <w:color w:val="000000"/>
                <w:sz w:val="20"/>
                <w:szCs w:val="20"/>
              </w:rPr>
            </w:pPr>
            <w:r>
              <w:rPr>
                <w:rFonts w:eastAsia="Times New Roman"/>
                <w:color w:val="000000"/>
                <w:sz w:val="20"/>
                <w:szCs w:val="20"/>
              </w:rPr>
              <w:t>Mavjud</w:t>
            </w:r>
            <w:r>
              <w:rPr>
                <w:rFonts w:eastAsia="Times New Roman"/>
                <w:color w:val="000000"/>
                <w:sz w:val="20"/>
                <w:szCs w:val="20"/>
                <w:lang w:val="en-US"/>
              </w:rPr>
              <w:t xml:space="preserve"> emas</w:t>
            </w:r>
          </w:p>
        </w:tc>
      </w:tr>
      <w:tr w:rsidR="008B715C" w:rsidRPr="008A751E" w14:paraId="31A41792" w14:textId="77777777" w:rsidTr="008A751E">
        <w:tc>
          <w:tcPr>
            <w:tcW w:w="2508" w:type="pct"/>
            <w:gridSpan w:val="11"/>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67154DA4" w14:textId="77777777" w:rsidR="00AF5F2A" w:rsidRPr="00AF5F2A" w:rsidRDefault="00AF5F2A" w:rsidP="003D2236">
            <w:pPr>
              <w:rPr>
                <w:rFonts w:eastAsia="Times New Roman"/>
                <w:color w:val="000000"/>
                <w:lang w:val="en-US"/>
              </w:rPr>
            </w:pPr>
            <w:r w:rsidRPr="00AF5F2A">
              <w:rPr>
                <w:rFonts w:eastAsia="Times New Roman"/>
                <w:color w:val="000000"/>
                <w:sz w:val="20"/>
                <w:szCs w:val="20"/>
                <w:lang w:val="en-US"/>
              </w:rPr>
              <w:t>2. Omonat shartnomasini muddatidan oldin bekor qilish tartibi</w:t>
            </w:r>
          </w:p>
        </w:tc>
        <w:tc>
          <w:tcPr>
            <w:tcW w:w="2492" w:type="pct"/>
            <w:gridSpan w:val="20"/>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14:paraId="375079D3" w14:textId="2CD943FB" w:rsidR="00DB6017" w:rsidRPr="00DB6017" w:rsidRDefault="00DB6017" w:rsidP="00DB6017">
            <w:pPr>
              <w:jc w:val="both"/>
              <w:rPr>
                <w:rFonts w:eastAsia="Times New Roman"/>
                <w:color w:val="000000"/>
                <w:sz w:val="20"/>
                <w:szCs w:val="20"/>
                <w:lang w:val="en-US"/>
              </w:rPr>
            </w:pPr>
            <w:r w:rsidRPr="00DB6017">
              <w:rPr>
                <w:rFonts w:eastAsia="Times New Roman"/>
                <w:color w:val="000000"/>
                <w:sz w:val="20"/>
                <w:szCs w:val="20"/>
                <w:lang w:val="en-US"/>
              </w:rPr>
              <w:t>Omonat shartnomasi muddatidan oldin bekor qilinganda omonat bo‘yicha foizlar to‘lanmaydi; ilgari to‘langan foizlar qayta hisob-kitob qilinadi va omonatning asosiy summasidan ushlab qolinadi.</w:t>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p>
          <w:p w14:paraId="255E670D" w14:textId="5EFF9777" w:rsidR="00AF5F2A" w:rsidRPr="00114AD6" w:rsidRDefault="00DB6017" w:rsidP="00DB6017">
            <w:pPr>
              <w:jc w:val="both"/>
              <w:rPr>
                <w:rFonts w:eastAsia="Times New Roman"/>
                <w:color w:val="000000"/>
                <w:sz w:val="20"/>
                <w:szCs w:val="20"/>
                <w:lang w:val="en-US"/>
              </w:rPr>
            </w:pP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0F08E1">
              <w:rPr>
                <w:rFonts w:eastAsia="Times New Roman"/>
                <w:color w:val="000000"/>
                <w:sz w:val="20"/>
                <w:szCs w:val="20"/>
                <w:lang w:val="en-US"/>
              </w:rPr>
            </w:r>
            <w:r w:rsidR="00AA3776">
              <w:rPr>
                <w:rFonts w:eastAsia="Times New Roman"/>
                <w:color w:val="000000"/>
                <w:sz w:val="20"/>
                <w:szCs w:val="20"/>
                <w:lang w:val="en-US"/>
              </w:rPr>
            </w:r>
            <w:r w:rsidRPr="00DB6017">
              <w:rPr>
                <w:rFonts w:eastAsia="Times New Roman"/>
                <w:color w:val="000000"/>
                <w:sz w:val="20"/>
                <w:szCs w:val="20"/>
                <w:lang w:val="en-US"/>
              </w:rPr>
            </w:r>
            <w:r w:rsidR="000F08E1">
              <w:rPr>
                <w:rFonts w:eastAsia="Times New Roman"/>
                <w:color w:val="000000"/>
                <w:sz w:val="20"/>
                <w:szCs w:val="20"/>
                <w:lang w:val="en-US"/>
              </w:rPr>
            </w:r>
          </w:p>
        </w:tc>
      </w:tr>
      <w:tr w:rsidR="00AF5F2A" w:rsidRPr="008A751E" w14:paraId="61C6DD9F"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7F28F834" w14:textId="77777777" w:rsidR="00AF5F2A" w:rsidRPr="008B715C" w:rsidRDefault="00AF5F2A" w:rsidP="008B715C">
            <w:pPr>
              <w:jc w:val="center"/>
              <w:rPr>
                <w:rFonts w:eastAsia="Times New Roman"/>
                <w:sz w:val="20"/>
                <w:szCs w:val="20"/>
                <w:lang w:val="en-US"/>
              </w:rPr>
            </w:pPr>
          </w:p>
        </w:tc>
      </w:tr>
      <w:tr w:rsidR="00AF5F2A" w:rsidRPr="008A751E" w14:paraId="657F2070"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25310AFC" w14:textId="77777777" w:rsidR="00AF5F2A" w:rsidRPr="008B715C" w:rsidRDefault="00AF5F2A" w:rsidP="008B715C">
            <w:pPr>
              <w:jc w:val="center"/>
              <w:rPr>
                <w:color w:val="000000"/>
                <w:sz w:val="20"/>
                <w:szCs w:val="20"/>
                <w:lang w:val="en-US"/>
              </w:rPr>
            </w:pPr>
            <w:r w:rsidRPr="008B715C">
              <w:rPr>
                <w:rStyle w:val="a3"/>
                <w:color w:val="000000"/>
                <w:sz w:val="20"/>
                <w:szCs w:val="20"/>
                <w:lang w:val="en-US"/>
              </w:rPr>
              <w:t>Omonat qoʻyishga rozi boʻlishdan oldin diqqat bilan oʻrganib chiqing!</w:t>
            </w:r>
          </w:p>
        </w:tc>
      </w:tr>
      <w:tr w:rsidR="00AF5F2A" w:rsidRPr="008A751E" w14:paraId="4ACD93C3"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590C600C" w14:textId="77777777" w:rsidR="00AF5F2A" w:rsidRPr="008B715C" w:rsidRDefault="00AF5F2A" w:rsidP="008B715C">
            <w:pPr>
              <w:jc w:val="center"/>
              <w:rPr>
                <w:color w:val="000000"/>
                <w:sz w:val="20"/>
                <w:szCs w:val="20"/>
                <w:lang w:val="en-US"/>
              </w:rPr>
            </w:pPr>
            <w:r w:rsidRPr="008B715C">
              <w:rPr>
                <w:color w:val="000000"/>
                <w:sz w:val="20"/>
                <w:szCs w:val="20"/>
                <w:lang w:val="en-US"/>
              </w:rPr>
              <w:t>Siz omonatning shartlari, omonat boʻyicha foiz daromadlari va hisob-kitoblar tartibi toʻgʻrisida, shuningdek huquqlaringiz va majburiyatlaringiz, Sizga tushunarsiz boʻlgan boshqa masalalar yuzasidan bankdan toʻliq va batafsil maʼlumot olishga haqlisiz.</w:t>
            </w:r>
          </w:p>
        </w:tc>
      </w:tr>
      <w:tr w:rsidR="00AF5F2A" w:rsidRPr="008A751E" w14:paraId="641C7020" w14:textId="77777777" w:rsidTr="008B715C">
        <w:tc>
          <w:tcPr>
            <w:tcW w:w="5000" w:type="pct"/>
            <w:gridSpan w:val="31"/>
            <w:tcBorders>
              <w:top w:val="nil"/>
              <w:left w:val="nil"/>
              <w:bottom w:val="nil"/>
              <w:right w:val="nil"/>
            </w:tcBorders>
            <w:shd w:val="clear" w:color="auto" w:fill="FFFFFF"/>
            <w:tcMar>
              <w:top w:w="15" w:type="dxa"/>
              <w:left w:w="30" w:type="dxa"/>
              <w:bottom w:w="15" w:type="dxa"/>
              <w:right w:w="15" w:type="dxa"/>
            </w:tcMar>
            <w:hideMark/>
          </w:tcPr>
          <w:p w14:paraId="4BAA6CCA" w14:textId="77777777" w:rsidR="00AF5F2A" w:rsidRPr="008B715C" w:rsidRDefault="00AF5F2A" w:rsidP="008B715C">
            <w:pPr>
              <w:spacing w:after="240"/>
              <w:jc w:val="center"/>
              <w:rPr>
                <w:color w:val="000000"/>
                <w:sz w:val="20"/>
                <w:szCs w:val="20"/>
                <w:lang w:val="en-US"/>
              </w:rPr>
            </w:pPr>
            <w:r w:rsidRPr="008B715C">
              <w:rPr>
                <w:color w:val="000000"/>
                <w:sz w:val="20"/>
                <w:szCs w:val="20"/>
                <w:lang w:val="en-US"/>
              </w:rPr>
              <w:t>Agar Sizda shikoyatlar mavjud boʻlsa, u holda Siz murojaatingizni (telefon raqami koʻrsatiladi) raqamli telefonga yoki (bankning pochta manzili koʻrsatiladi) manzilga yoki (bankning elektron pochtasi manzili koʻrsatiladi) elektron manzilga joʻnatishingiz mumkin.</w:t>
            </w:r>
          </w:p>
        </w:tc>
      </w:tr>
    </w:tbl>
    <w:p w14:paraId="781F5AEF" w14:textId="77777777" w:rsidR="00AF6782" w:rsidRDefault="00AF6782"/>
    <w:sectPr w:rsidR="00AF6782" w:rsidSect="00357CDB">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2A"/>
    <w:rsid w:val="000F08E1"/>
    <w:rsid w:val="00114AD6"/>
    <w:rsid w:val="001A182B"/>
    <w:rsid w:val="00357CDB"/>
    <w:rsid w:val="006C16AD"/>
    <w:rsid w:val="006E1524"/>
    <w:rsid w:val="00852F4C"/>
    <w:rsid w:val="008A751E"/>
    <w:rsid w:val="008B715C"/>
    <w:rsid w:val="00A37E77"/>
    <w:rsid w:val="00AA3776"/>
    <w:rsid w:val="00AF5F2A"/>
    <w:rsid w:val="00AF6782"/>
    <w:rsid w:val="00B74A41"/>
    <w:rsid w:val="00BA3E70"/>
    <w:rsid w:val="00BE3F89"/>
    <w:rsid w:val="00D0066A"/>
    <w:rsid w:val="00DB6017"/>
    <w:rsid w:val="00F02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0CB3"/>
  <w15:chartTrackingRefBased/>
  <w15:docId w15:val="{BD7267B7-A528-43C3-A3FB-064C4561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F2A"/>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F5F2A"/>
    <w:rPr>
      <w:b/>
      <w:bCs/>
    </w:rPr>
  </w:style>
  <w:style w:type="character" w:styleId="a4">
    <w:name w:val="Emphasis"/>
    <w:basedOn w:val="a0"/>
    <w:uiPriority w:val="20"/>
    <w:qFormat/>
    <w:rsid w:val="00AF5F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scrollText(-57897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Асрор Бахтиеров</dc:creator>
  <cp:keywords/>
  <dc:description/>
  <cp:lastModifiedBy>Ясмина Ходжиева</cp:lastModifiedBy>
  <cp:revision>2</cp:revision>
  <dcterms:created xsi:type="dcterms:W3CDTF">2026-10-09T07:10:00Z</dcterms:created>
  <dcterms:modified xsi:type="dcterms:W3CDTF">2026-10-09T07:10:00Z</dcterms:modified>
</cp:coreProperties>
</file>