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F06E0" w14:textId="77777777" w:rsidR="00E65A10" w:rsidRDefault="00E65A10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0310D8" wp14:editId="49A9EAB6">
            <wp:simplePos x="0" y="0"/>
            <wp:positionH relativeFrom="margin">
              <wp:posOffset>749917</wp:posOffset>
            </wp:positionH>
            <wp:positionV relativeFrom="paragraph">
              <wp:posOffset>0</wp:posOffset>
            </wp:positionV>
            <wp:extent cx="4210050" cy="5238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314C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Правила проведения промо-акции «Онлайн-микрозайм в OFB Mobile!»</w:t>
      </w:r>
    </w:p>
    <w:p w14:paraId="59D83F00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180B338" w14:textId="1DC641D5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</w:p>
    <w:p w14:paraId="0BBE9A3C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168232A" w14:textId="57F5CCCC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 xml:space="preserve">1.1. Настоящие правила определяют порядок, условия, место и сроки проведения промо-акции </w:t>
      </w: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«Онлайн-микрозайм в OFB Mobile!».</w:t>
      </w:r>
    </w:p>
    <w:p w14:paraId="5319E87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1.2. Акция проводится на территории Республики Узбекистан ЧАКБ «Ориент Финанс».</w:t>
      </w:r>
    </w:p>
    <w:p w14:paraId="23F7D2E2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1.3. Срок проведения акции: с 1 июля 2026 года по 10 августа 2026 года включительно.</w:t>
      </w:r>
    </w:p>
    <w:p w14:paraId="63AE0143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561DDAC" w14:textId="01B04E07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Участники акции</w:t>
      </w:r>
    </w:p>
    <w:p w14:paraId="54500B1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820AD1" w14:textId="25735351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2.1. В акции могут принять участие женщины и девушки, являющиеся гражданками Республики Узбекистан и достигшие 18 лет. Сотрудники ЧАКБ «Ориент Финанс», их близкие родственники, а также лица, участвующие в организации или рекламном сопровождении акции, не имеют права принимать участие в акции.</w:t>
      </w:r>
    </w:p>
    <w:p w14:paraId="05E5CD2B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2.2. Участие в акции означает полное согласие участника с настоящими правилами.</w:t>
      </w:r>
    </w:p>
    <w:p w14:paraId="5BFCAAE8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2.3. В случае несоблюдения настоящих правил участник лишается права на участие в акции и получение приза. Для получения приза участники обязаны выполнить все требования, установленные настоящими правилами в период проведения акции.</w:t>
      </w:r>
    </w:p>
    <w:p w14:paraId="67B301C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73580A5" w14:textId="112F894D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Условия участия в акции</w:t>
      </w:r>
    </w:p>
    <w:p w14:paraId="1C83A72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94DECF" w14:textId="5957E89D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3.1. Для участия в акции клиенту необходимо в период проведения акции оформить онлайн-микрозайм через мобильное приложение OFB Mobile.</w:t>
      </w:r>
    </w:p>
    <w:p w14:paraId="2C346CC3" w14:textId="0E1DB306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 xml:space="preserve">3.2. </w:t>
      </w:r>
      <w:r w:rsidR="00566A68">
        <w:rPr>
          <w:rFonts w:ascii="Arial" w:eastAsia="Times New Roman" w:hAnsi="Arial" w:cs="Arial"/>
          <w:sz w:val="24"/>
          <w:szCs w:val="24"/>
          <w:lang w:eastAsia="ru-RU"/>
        </w:rPr>
        <w:t>Чтобы стать</w:t>
      </w:r>
      <w:bookmarkStart w:id="0" w:name="_GoBack"/>
      <w:bookmarkEnd w:id="0"/>
      <w:r w:rsidRPr="004B56E5">
        <w:rPr>
          <w:rFonts w:ascii="Arial" w:eastAsia="Times New Roman" w:hAnsi="Arial" w:cs="Arial"/>
          <w:sz w:val="24"/>
          <w:szCs w:val="24"/>
          <w:lang w:eastAsia="ru-RU"/>
        </w:rPr>
        <w:t xml:space="preserve"> участником акции онлайн-микрозайм, оформленный через приложение OFB Mobile, не должен иметь просроченной задолженности.</w:t>
      </w:r>
    </w:p>
    <w:p w14:paraId="723D4C34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3.3. Клиент, выполнивший установленные условия, автоматически считается участником соответствующего этапа акции.</w:t>
      </w:r>
    </w:p>
    <w:p w14:paraId="34A15F2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3.4. Каждый участник может быть определён победителем только один раз.</w:t>
      </w:r>
    </w:p>
    <w:p w14:paraId="2DCC232D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3.5. Банк проверяет выполнение условий акции на основании данных своих внутренних систем. Онлайн-микрозаймы, не соответствующие условиям акции, отменённые либо не завершённые по техническим причинам, в рамках акции не учитываются.</w:t>
      </w:r>
    </w:p>
    <w:p w14:paraId="4EF6A0D5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B6E3E2E" w14:textId="6A0EA5AC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Призовой фонд</w:t>
      </w:r>
    </w:p>
    <w:p w14:paraId="15938D69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543378" w14:textId="6684F40D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4.1. В рамках акции будут определены 25 победителей, которым будут вручены следующие призы:</w:t>
      </w:r>
    </w:p>
    <w:p w14:paraId="7C474461" w14:textId="77777777" w:rsidR="004B56E5" w:rsidRPr="004B56E5" w:rsidRDefault="004B56E5" w:rsidP="00462888">
      <w:pPr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 сертификатов в ресторан Bistecca номиналом 500 000 сум каждый;</w:t>
      </w:r>
    </w:p>
    <w:p w14:paraId="55172982" w14:textId="77777777" w:rsidR="004B56E5" w:rsidRPr="004B56E5" w:rsidRDefault="004B56E5" w:rsidP="00462888">
      <w:pPr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 сертификатов в Bloom номиналом 500 000 сум каждый;</w:t>
      </w:r>
    </w:p>
    <w:p w14:paraId="74A04C32" w14:textId="77777777" w:rsidR="004B56E5" w:rsidRPr="004B56E5" w:rsidRDefault="004B56E5" w:rsidP="00462888">
      <w:pPr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 подарочных наборов от бренда L’Occitane;</w:t>
      </w:r>
    </w:p>
    <w:p w14:paraId="4498108D" w14:textId="77777777" w:rsidR="004B56E5" w:rsidRPr="004B56E5" w:rsidRDefault="004B56E5" w:rsidP="00462888">
      <w:pPr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 сертификатов в салон Soho;</w:t>
      </w:r>
    </w:p>
    <w:p w14:paraId="18BFCAC4" w14:textId="77777777" w:rsidR="004B56E5" w:rsidRPr="004B56E5" w:rsidRDefault="004B56E5" w:rsidP="00462888">
      <w:pPr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 блендеров от бренда Hofmann.</w:t>
      </w:r>
    </w:p>
    <w:p w14:paraId="04EF5AD2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4077DD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1E10952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0D27701" w14:textId="6E738C7A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Порядок проведения промо-акции и определения победителей</w:t>
      </w:r>
    </w:p>
    <w:p w14:paraId="46A95AD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2C24DF" w14:textId="6D7BEFBF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5.1. Настоящая акция предназначена только для женщин.</w:t>
      </w:r>
    </w:p>
    <w:p w14:paraId="398F721A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5.2. Участниками розыгрыша призов, указанных в пункте 4.1 настоящих правил, признаются клиенты, выполнившие условия акции и оформившие онлайн-микрозайм в следующий период:</w:t>
      </w:r>
    </w:p>
    <w:p w14:paraId="55A1FC24" w14:textId="77777777" w:rsidR="00314930" w:rsidRDefault="00314930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F192949" w14:textId="6935F26C" w:rsidR="004B56E5" w:rsidRPr="004B56E5" w:rsidRDefault="004B56E5" w:rsidP="00462888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1-й этап:</w:t>
      </w:r>
      <w:r w:rsidRPr="004B56E5">
        <w:rPr>
          <w:rFonts w:ascii="Arial" w:eastAsia="Times New Roman" w:hAnsi="Arial" w:cs="Arial"/>
          <w:sz w:val="24"/>
          <w:szCs w:val="24"/>
          <w:lang w:eastAsia="ru-RU"/>
        </w:rPr>
        <w:t xml:space="preserve"> с 01.07.2026 года по 10.08.2026 года включительно.</w:t>
      </w:r>
    </w:p>
    <w:p w14:paraId="1351A732" w14:textId="550E7125" w:rsidR="004B56E5" w:rsidRPr="004B56E5" w:rsidRDefault="004B56E5" w:rsidP="00462888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25 победителей будут определены до 15.08.2026 года.</w:t>
      </w:r>
    </w:p>
    <w:p w14:paraId="47212048" w14:textId="77777777" w:rsidR="00314930" w:rsidRDefault="00314930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87DC31" w14:textId="6C7106DC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5.3. Банк оставляет за собой право не вести письменные переговоры и не устанавливать иные контакты с участниками акции, за исключением случаев возникновения спорных ситуаций, связанных с проведением акции.</w:t>
      </w:r>
    </w:p>
    <w:p w14:paraId="7D17120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5.4. Победители акции определяются с помощью сервиса Random.org либо аналогичных программ для случайного выбора победителей.</w:t>
      </w:r>
    </w:p>
    <w:p w14:paraId="791B624B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5.5. Участие в акции означает согласие участников на использование их имени, фамилии, фотографий и иных данных организатором акции в рекламных целях без какой-либо дополнительной оплаты.</w:t>
      </w:r>
    </w:p>
    <w:p w14:paraId="2A96C9AA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5.6. Банк оставляет за собой право по своему усмотрению вносить изменения и дополнения в настоящие правила, уведомив об этом на официальном сайте Банка за 3 рабочих дня до вступления изменений в силу. Банк имеет право изменить или расширить перечень призов и их количество. Банк не возмещает участнику убытки, расходы или иные потери, возникшие в связи с участием в акции.</w:t>
      </w:r>
    </w:p>
    <w:p w14:paraId="75C34051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5.7. Банк не несёт ответственности за вред, причинённый здоровью или жизни победителя, а также имуществу, здоровью или жизни третьих лиц в процессе использования приза.</w:t>
      </w:r>
    </w:p>
    <w:p w14:paraId="5E87612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5.8. Все споры и разногласия, которые могут возникнуть в процессе проведения акции, решаются путём добровольных переговоров между Банком и участником. В случае недостижения соглашения спор подлежит рассмотрению в судебном порядке.</w:t>
      </w:r>
    </w:p>
    <w:p w14:paraId="0AA70D95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5.9. В случае выявления подозрительных или фиктивных операций Банк имеет право отстранить участника от участия в акции без объяснения причин.</w:t>
      </w:r>
    </w:p>
    <w:p w14:paraId="45C0BCA2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 xml:space="preserve">5.10. Победители акции будут объявлены на сайте </w:t>
      </w:r>
      <w:hyperlink r:id="rId6" w:history="1">
        <w:r w:rsidRPr="004B56E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www.ofb.uz</w:t>
        </w:r>
      </w:hyperlink>
      <w:r w:rsidRPr="004B56E5">
        <w:rPr>
          <w:rFonts w:ascii="Arial" w:eastAsia="Times New Roman" w:hAnsi="Arial" w:cs="Arial"/>
          <w:sz w:val="24"/>
          <w:szCs w:val="24"/>
          <w:lang w:eastAsia="ru-RU"/>
        </w:rPr>
        <w:t>, в средствах массовой информации и социальных сетях Банка.</w:t>
      </w:r>
    </w:p>
    <w:p w14:paraId="0E1172D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5.11. Организатор не несёт ответственности за последствия несоблюдения участником условий акции.</w:t>
      </w:r>
    </w:p>
    <w:p w14:paraId="4E6F495E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5.12. Последний срок получения приза — 28 августа 2026 года. По истечении указанного срока приз не предоставляется, а право на его получение считается утраченным.</w:t>
      </w:r>
    </w:p>
    <w:p w14:paraId="2FE71EBC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633374C" w14:textId="77777777" w:rsid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47A920D" w14:textId="77777777" w:rsid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1192C43" w14:textId="77777777" w:rsid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E5E7BE2" w14:textId="0D41D1C5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Порядок и сроки получения призов</w:t>
      </w:r>
    </w:p>
    <w:p w14:paraId="2BD3AD6C" w14:textId="77777777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C353B0" w14:textId="5092D3C9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6.1. Призы вручаются в ЧАКБ «Ориент Финанс», расположенном по адресу: город Ташкент, улица Осиё, дом 5, либо в других филиалах Банка с подписанием соответствующего документа.</w:t>
      </w:r>
    </w:p>
    <w:p w14:paraId="456E3E7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6.2. Приз вручается при полном совпадении данных документа, удостоверяющего личность клиента, с данными, указанными при участии в акции.</w:t>
      </w:r>
    </w:p>
    <w:p w14:paraId="315EFF33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6.3. Для получения приза победитель акции обязан предоставить оригинал документа, удостоверяющего личность.</w:t>
      </w:r>
    </w:p>
    <w:p w14:paraId="24710233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6.4. Если победитель не может получить приз в установленный срок, он должен уведомить об этом Банк, после чего может быть согласована другая дата получения приза.</w:t>
      </w:r>
    </w:p>
    <w:p w14:paraId="1E6E1A9F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6.5. Передача приза оформляется на основании акта приёма-передачи.</w:t>
      </w:r>
    </w:p>
    <w:p w14:paraId="0100132B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6.6. Все налоги, платежи и иные расходы, связанные с призами, указанными в пункте 4.1 настоящих правил, оплачиваются за счёт Банка.</w:t>
      </w:r>
    </w:p>
    <w:p w14:paraId="7AEBFE15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6.7. Обязательства Банка считаются выполненными после подписания акта приёма-передачи приза.</w:t>
      </w:r>
    </w:p>
    <w:p w14:paraId="4A7F64F0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6.8. Право собственности на приз переходит к победителю с момента его передачи.</w:t>
      </w:r>
    </w:p>
    <w:p w14:paraId="14503391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6.9. Вручение призов может быть проведено в формате публичного мероприятия.</w:t>
      </w:r>
    </w:p>
    <w:p w14:paraId="5379D077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3D6F620" w14:textId="2AF35111" w:rsidR="004B56E5" w:rsidRPr="004B56E5" w:rsidRDefault="004B56E5" w:rsidP="0046288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Порядок информирования участников об условиях акции, приостановлении или досрочном завершении акции</w:t>
      </w:r>
    </w:p>
    <w:p w14:paraId="6E96D196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AD0929" w14:textId="0B0C3696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7.1. Информация об акции размещается на официальном сайте Банка, страницах Банка в социальных сетях, а также в иных информационных каналах.</w:t>
      </w:r>
    </w:p>
    <w:p w14:paraId="31453413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 xml:space="preserve">7.2. Подробная информация об условиях, сроках и результатах акции размещается на сайте </w:t>
      </w:r>
      <w:hyperlink r:id="rId7" w:history="1">
        <w:r w:rsidRPr="004B56E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www.ofb.uz</w:t>
        </w:r>
      </w:hyperlink>
      <w:r w:rsidRPr="004B56E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6EB8FFF" w14:textId="77777777" w:rsidR="004B56E5" w:rsidRPr="004B56E5" w:rsidRDefault="004B56E5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56E5">
        <w:rPr>
          <w:rFonts w:ascii="Arial" w:eastAsia="Times New Roman" w:hAnsi="Arial" w:cs="Arial"/>
          <w:sz w:val="24"/>
          <w:szCs w:val="24"/>
          <w:lang w:eastAsia="ru-RU"/>
        </w:rPr>
        <w:t>7.3. Дополнительную информацию можно получить по телефону: (+998 71) 200-88-99.</w:t>
      </w:r>
    </w:p>
    <w:p w14:paraId="079063D3" w14:textId="0C200F08" w:rsidR="00FF003B" w:rsidRPr="004B56E5" w:rsidRDefault="00FF003B" w:rsidP="0046288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FF003B" w:rsidRPr="004B56E5" w:rsidSect="00E65A1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94F4F"/>
    <w:multiLevelType w:val="multilevel"/>
    <w:tmpl w:val="A328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105F8"/>
    <w:multiLevelType w:val="hybridMultilevel"/>
    <w:tmpl w:val="F1447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F2896"/>
    <w:multiLevelType w:val="hybridMultilevel"/>
    <w:tmpl w:val="0F582322"/>
    <w:lvl w:ilvl="0" w:tplc="8E3881BA">
      <w:start w:val="1"/>
      <w:numFmt w:val="decimal"/>
      <w:lvlText w:val="5.%1."/>
      <w:lvlJc w:val="left"/>
      <w:pPr>
        <w:ind w:left="107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D187055"/>
    <w:multiLevelType w:val="hybridMultilevel"/>
    <w:tmpl w:val="76B0A130"/>
    <w:lvl w:ilvl="0" w:tplc="C09A48F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AC51953"/>
    <w:multiLevelType w:val="hybridMultilevel"/>
    <w:tmpl w:val="F8BCD2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EFE295C"/>
    <w:multiLevelType w:val="multilevel"/>
    <w:tmpl w:val="E934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10"/>
    <w:rsid w:val="00015B05"/>
    <w:rsid w:val="00173CEA"/>
    <w:rsid w:val="001E0D9C"/>
    <w:rsid w:val="00222650"/>
    <w:rsid w:val="002D3BD0"/>
    <w:rsid w:val="00314930"/>
    <w:rsid w:val="00353DD1"/>
    <w:rsid w:val="00387C86"/>
    <w:rsid w:val="0039529F"/>
    <w:rsid w:val="00462888"/>
    <w:rsid w:val="004B56E5"/>
    <w:rsid w:val="005023D8"/>
    <w:rsid w:val="00503609"/>
    <w:rsid w:val="00566A68"/>
    <w:rsid w:val="0069307E"/>
    <w:rsid w:val="0079229B"/>
    <w:rsid w:val="00862FF1"/>
    <w:rsid w:val="008A7A7B"/>
    <w:rsid w:val="008C6225"/>
    <w:rsid w:val="0093573B"/>
    <w:rsid w:val="009C0E3D"/>
    <w:rsid w:val="009E59CA"/>
    <w:rsid w:val="009F6590"/>
    <w:rsid w:val="009F68A6"/>
    <w:rsid w:val="00AE3F3D"/>
    <w:rsid w:val="00AF3C88"/>
    <w:rsid w:val="00B51954"/>
    <w:rsid w:val="00C96AA1"/>
    <w:rsid w:val="00D335D6"/>
    <w:rsid w:val="00E65A10"/>
    <w:rsid w:val="00E673D2"/>
    <w:rsid w:val="00FD39EC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8E3F"/>
  <w15:chartTrackingRefBased/>
  <w15:docId w15:val="{CDBB4CD9-9254-4BFC-8A38-0B75B8DD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A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3DD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F6590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paragraph" w:styleId="a7">
    <w:name w:val="Normal (Web)"/>
    <w:basedOn w:val="a"/>
    <w:uiPriority w:val="99"/>
    <w:unhideWhenUsed/>
    <w:rsid w:val="00FD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56E5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4B5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fb.u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fb.u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Зиёда Сахиева</dc:creator>
  <cp:keywords/>
  <dc:description/>
  <cp:lastModifiedBy>Нодиржон Отабоев</cp:lastModifiedBy>
  <cp:revision>7</cp:revision>
  <cp:lastPrinted>2026-06-30T13:02:00Z</cp:lastPrinted>
  <dcterms:created xsi:type="dcterms:W3CDTF">2026-07-02T12:23:00Z</dcterms:created>
  <dcterms:modified xsi:type="dcterms:W3CDTF">2026-07-03T12:54:00Z</dcterms:modified>
</cp:coreProperties>
</file>