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7EF1F" w14:textId="77777777" w:rsidR="00357CDB" w:rsidRDefault="00357CDB" w:rsidP="00AF5F2A">
      <w:pPr>
        <w:shd w:val="clear" w:color="auto" w:fill="FFFFFF"/>
        <w:jc w:val="center"/>
        <w:rPr>
          <w:rFonts w:eastAsia="Times New Roman"/>
          <w:color w:val="000080"/>
          <w:sz w:val="22"/>
          <w:szCs w:val="22"/>
        </w:rPr>
      </w:pPr>
    </w:p>
    <w:p w14:paraId="76C336B7" w14:textId="77777777" w:rsidR="00DD1D43" w:rsidRDefault="00DD1D4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>Приложение 3 к Положению о минимальных</w:t>
      </w:r>
    </w:p>
    <w:p w14:paraId="3A16F9F9" w14:textId="77777777" w:rsidR="00DD1D43" w:rsidRDefault="00DD1D4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 требованиях, предъявляемых к деятельности </w:t>
      </w:r>
    </w:p>
    <w:p w14:paraId="1E80AA17" w14:textId="77777777" w:rsidR="00DD1D43" w:rsidRDefault="00DD1D4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коммерческих банков при взаимодействии </w:t>
      </w:r>
    </w:p>
    <w:p w14:paraId="4909E5A8" w14:textId="77777777" w:rsidR="00DD1D43" w:rsidRPr="00120A65" w:rsidRDefault="00DD1D43" w:rsidP="0003318E">
      <w:pPr>
        <w:shd w:val="clear" w:color="auto" w:fill="FFFFFF"/>
        <w:jc w:val="right"/>
        <w:rPr>
          <w:rFonts w:eastAsia="Times New Roman"/>
          <w:color w:val="000080"/>
          <w:sz w:val="16"/>
          <w:szCs w:val="16"/>
        </w:rPr>
      </w:pPr>
      <w:r w:rsidRPr="00120A65">
        <w:rPr>
          <w:rFonts w:eastAsia="Times New Roman"/>
          <w:color w:val="000080"/>
          <w:sz w:val="16"/>
          <w:szCs w:val="16"/>
        </w:rPr>
        <w:t xml:space="preserve">с потребителями банковских услуг </w:t>
      </w:r>
    </w:p>
    <w:p w14:paraId="1BBC4BCE" w14:textId="77777777" w:rsidR="00DD1D43" w:rsidRPr="00120A65" w:rsidRDefault="00DD1D43" w:rsidP="0003318E">
      <w:pPr>
        <w:shd w:val="clear" w:color="auto" w:fill="FFFFFF"/>
        <w:jc w:val="center"/>
        <w:rPr>
          <w:rFonts w:eastAsia="Times New Roman"/>
          <w:color w:val="000080"/>
        </w:rPr>
      </w:pPr>
      <w:r w:rsidRPr="00120A65">
        <w:rPr>
          <w:rFonts w:eastAsia="Times New Roman"/>
          <w:color w:val="000080"/>
        </w:rPr>
        <w:t>ИНФОРМАЦИОННЫЙ ЛИСТ</w:t>
      </w:r>
      <w:hyperlink r:id="rId4" w:history="1">
        <w:r>
          <w:rPr>
            <w:rFonts w:eastAsia="Times New Roman"/>
            <w:caps/>
            <w:color w:val="008080"/>
          </w:rPr>
          <w:t>*</w:t>
        </w:r>
      </w:hyperlink>
    </w:p>
    <w:p w14:paraId="21B4D549" w14:textId="77777777" w:rsidR="00DD1D43" w:rsidRPr="00120A65" w:rsidRDefault="00DD1D43" w:rsidP="00DD1D43">
      <w:pPr>
        <w:shd w:val="clear" w:color="auto" w:fill="FFFFFF"/>
        <w:jc w:val="center"/>
        <w:rPr>
          <w:rFonts w:eastAsia="Times New Roman"/>
          <w:b/>
          <w:bCs/>
          <w:color w:val="000080"/>
        </w:rPr>
      </w:pPr>
      <w:r w:rsidRPr="00120A65">
        <w:rPr>
          <w:rFonts w:eastAsia="Times New Roman"/>
          <w:b/>
          <w:bCs/>
          <w:color w:val="000080"/>
        </w:rPr>
        <w:t>о основных условиях срочного вклада</w:t>
      </w:r>
    </w:p>
    <w:tbl>
      <w:tblPr>
        <w:tblW w:w="5152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455"/>
        <w:gridCol w:w="455"/>
        <w:gridCol w:w="46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231"/>
        <w:gridCol w:w="116"/>
        <w:gridCol w:w="116"/>
        <w:gridCol w:w="54"/>
        <w:gridCol w:w="54"/>
        <w:gridCol w:w="12"/>
        <w:gridCol w:w="66"/>
        <w:gridCol w:w="67"/>
        <w:gridCol w:w="515"/>
        <w:gridCol w:w="69"/>
        <w:gridCol w:w="12"/>
        <w:gridCol w:w="66"/>
        <w:gridCol w:w="495"/>
        <w:gridCol w:w="67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110"/>
        <w:gridCol w:w="218"/>
        <w:gridCol w:w="218"/>
        <w:gridCol w:w="218"/>
        <w:gridCol w:w="218"/>
        <w:gridCol w:w="432"/>
      </w:tblGrid>
      <w:tr w:rsidR="00DD1D43" w14:paraId="46824C08" w14:textId="77777777" w:rsidTr="00DD1D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85F7BE" w14:textId="77777777" w:rsidR="00AF5F2A" w:rsidRDefault="00AF5F2A" w:rsidP="00DD1D43">
            <w:pPr>
              <w:shd w:val="clear" w:color="auto" w:fill="FFFFFF"/>
              <w:rPr>
                <w:rFonts w:eastAsia="Times New Roman"/>
                <w:caps/>
                <w:color w:val="00008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7E007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E4201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0B08DF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04314A0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87AF4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FF24E5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4972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189A4D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E446AE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7838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D16EF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3E61FB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5B1CFA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735B77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88CA5B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6C7F50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0EE913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10633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ABAB1E8" w14:textId="77777777" w:rsidR="00AF5F2A" w:rsidRPr="008B715C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480054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41515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DA1A4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2EB496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D2D16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2B95B39" w14:textId="77777777" w:rsidR="00AF5F2A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ED99FC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539312F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20D3B5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669581" w14:textId="77777777" w:rsidR="00AF5F2A" w:rsidRDefault="00AF5F2A" w:rsidP="003D223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:rsidRPr="00DD1D43" w14:paraId="293929F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DC1B84" w14:textId="77777777" w:rsidR="00DD1D43" w:rsidRPr="00120A65" w:rsidRDefault="00DD1D43" w:rsidP="00DD1D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-Наименование коммерческого банка</w:t>
            </w:r>
          </w:p>
          <w:p w14:paraId="611868A0" w14:textId="77777777" w:rsidR="00DD1D43" w:rsidRPr="00120A65" w:rsidRDefault="00DD1D43" w:rsidP="00DD1D43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-Официальный веб-сайт</w:t>
            </w:r>
          </w:p>
          <w:p w14:paraId="04BE102F" w14:textId="00729B85" w:rsidR="00DD1D43" w:rsidRPr="00AF5F2A" w:rsidRDefault="00DD1D43" w:rsidP="00DD1D43">
            <w:pPr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-</w:t>
            </w:r>
            <w:r w:rsidRPr="00120A6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Контактные телефоны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798E176" w14:textId="77777777" w:rsidR="00DD1D43" w:rsidRPr="00357CDB" w:rsidRDefault="00DD1D43" w:rsidP="00DD1D43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ЧАКБ</w:t>
            </w:r>
            <w:r w:rsidRPr="00357CDB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“Orient Finans”</w:t>
            </w:r>
          </w:p>
          <w:p w14:paraId="6F0E69AB" w14:textId="77777777" w:rsid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ofb.uz</w:t>
            </w:r>
          </w:p>
          <w:p w14:paraId="38DA4942" w14:textId="16F8C45A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4004, 71-205-55-55 </w:t>
            </w:r>
          </w:p>
        </w:tc>
      </w:tr>
      <w:tr w:rsidR="00AF5F2A" w14:paraId="65BBFC45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10AC889" w14:textId="5C47AF5D" w:rsidR="00AF5F2A" w:rsidRPr="008B715C" w:rsidRDefault="00DD1D43" w:rsidP="008B715C">
            <w:pPr>
              <w:ind w:left="2774"/>
              <w:jc w:val="center"/>
              <w:rPr>
                <w:color w:val="000000"/>
                <w:sz w:val="20"/>
                <w:szCs w:val="20"/>
              </w:rPr>
            </w:pPr>
            <w:r w:rsidRPr="00120A65">
              <w:rPr>
                <w:rStyle w:val="a3"/>
                <w:color w:val="333333"/>
                <w:sz w:val="20"/>
                <w:szCs w:val="20"/>
              </w:rPr>
              <w:t>Раздел 1. Основные условия вклада</w:t>
            </w:r>
          </w:p>
        </w:tc>
      </w:tr>
      <w:tr w:rsidR="00DD1D43" w14:paraId="2ADF87A2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7C9CE5C" w14:textId="525C0D0B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Наименование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FEA3D3" w14:textId="7AC2A3B9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0F33B9">
              <w:rPr>
                <w:rFonts w:eastAsia="Times New Roman"/>
                <w:color w:val="000000"/>
                <w:sz w:val="20"/>
                <w:szCs w:val="20"/>
              </w:rPr>
              <w:t xml:space="preserve">"OFB </w:t>
            </w: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>ishonch</w:t>
            </w:r>
            <w:r w:rsidRPr="000F33B9">
              <w:rPr>
                <w:rFonts w:eastAsia="Times New Roman"/>
                <w:color w:val="000000"/>
                <w:sz w:val="20"/>
                <w:szCs w:val="20"/>
              </w:rPr>
              <w:t>"</w:t>
            </w:r>
          </w:p>
        </w:tc>
      </w:tr>
      <w:tr w:rsidR="00DD1D43" w14:paraId="1FE96D3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630B3F" w14:textId="6B7D40A4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2.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Валюта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EB34EF8" w14:textId="78D20BF5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DD1D43" w:rsidRPr="00DD1D43" w14:paraId="55DE19A6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EB642" w14:textId="27CD61C1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3.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Годовая процентная ставка по вкладу: (в случае дифференцированной ставки или зависимости от способа оформления — указывается отдельно)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472EA6E" w14:textId="64AA3EBE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1D43">
              <w:rPr>
                <w:rFonts w:eastAsia="Times New Roman"/>
                <w:color w:val="000000"/>
                <w:sz w:val="20"/>
                <w:szCs w:val="20"/>
              </w:rPr>
              <w:t>Через отделения банка</w:t>
            </w:r>
            <w:r w:rsidRPr="00DD1D43">
              <w:rPr>
                <w:rFonts w:eastAsia="Times New Roman"/>
                <w:color w:val="000000"/>
                <w:sz w:val="20"/>
                <w:szCs w:val="20"/>
              </w:rPr>
              <w:t xml:space="preserve"> -17 %</w:t>
            </w:r>
            <w:r w:rsidRPr="00DD1D43">
              <w:rPr>
                <w:rFonts w:eastAsia="Times New Roman"/>
                <w:color w:val="000000"/>
                <w:sz w:val="20"/>
                <w:szCs w:val="20"/>
              </w:rPr>
              <w:br/>
            </w:r>
          </w:p>
          <w:p w14:paraId="67983961" w14:textId="50C9332B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DD1D43">
              <w:rPr>
                <w:rFonts w:eastAsia="Times New Roman"/>
                <w:color w:val="000000"/>
                <w:sz w:val="20"/>
                <w:szCs w:val="20"/>
              </w:rPr>
              <w:t>Через мобильное приложение</w:t>
            </w:r>
            <w:r w:rsidRPr="00DD1D43">
              <w:rPr>
                <w:rFonts w:eastAsia="Times New Roman"/>
                <w:color w:val="000000"/>
                <w:sz w:val="20"/>
                <w:szCs w:val="20"/>
              </w:rPr>
              <w:t xml:space="preserve"> 18%</w:t>
            </w:r>
          </w:p>
        </w:tc>
      </w:tr>
      <w:tr w:rsidR="00DD1D43" w14:paraId="1411E840" w14:textId="77777777" w:rsidTr="00DD1D43">
        <w:trPr>
          <w:trHeight w:val="63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8AE639" w14:textId="6A5AD4C1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0F1C8A">
              <w:rPr>
                <w:rFonts w:eastAsia="Times New Roman"/>
                <w:color w:val="000000"/>
                <w:sz w:val="20"/>
                <w:szCs w:val="20"/>
              </w:rPr>
              <w:t xml:space="preserve">4. </w:t>
            </w:r>
            <w:r w:rsidRPr="00120A65">
              <w:rPr>
                <w:rFonts w:eastAsia="Times New Roman"/>
                <w:color w:val="000000"/>
                <w:sz w:val="20"/>
                <w:szCs w:val="20"/>
              </w:rPr>
              <w:t>Наличие капитализации начисленных процентов (присоединение начисленных процентов к основной сумме для повторного начисления):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4D02BD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1FAEE848" w14:textId="140BFD8C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14:paraId="0D2B6572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07ADC7" w14:textId="6A1CB40A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5.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Срок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A26C8E" w14:textId="171FC5C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13 </w:t>
            </w:r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месяц</w:t>
            </w:r>
            <w:r>
              <w:rPr>
                <w:rFonts w:eastAsia="Times New Roman"/>
                <w:color w:val="000000"/>
                <w:sz w:val="20"/>
                <w:szCs w:val="20"/>
              </w:rPr>
              <w:t>ев</w:t>
            </w:r>
          </w:p>
        </w:tc>
      </w:tr>
      <w:tr w:rsidR="00DD1D43" w:rsidRPr="00AF5F2A" w14:paraId="76BFBC6C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4DF826E" w14:textId="639E7B93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6. Минимальная сумма вклада (при наличии)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D9BA2C2" w14:textId="26B9B110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1 000 000,00 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сум</w:t>
            </w:r>
          </w:p>
        </w:tc>
      </w:tr>
      <w:tr w:rsidR="00DD1D43" w:rsidRPr="00DD1D43" w14:paraId="084AC829" w14:textId="77777777" w:rsidTr="00DD1D43">
        <w:trPr>
          <w:trHeight w:val="315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4AC742B" w14:textId="26E30CF5" w:rsidR="00DD1D43" w:rsidRPr="00AF5F2A" w:rsidRDefault="00DD1D43" w:rsidP="00DD1D43">
            <w:pPr>
              <w:rPr>
                <w:rFonts w:eastAsia="Times New Roman"/>
                <w:color w:val="000000"/>
                <w:lang w:val="en-US"/>
              </w:rPr>
            </w:pPr>
            <w:r w:rsidRPr="00AF5F2A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7. </w:t>
            </w:r>
            <w:r w:rsidRPr="00CB5285">
              <w:rPr>
                <w:rFonts w:eastAsia="Times New Roman"/>
                <w:color w:val="000000"/>
                <w:sz w:val="20"/>
                <w:szCs w:val="20"/>
                <w:lang w:val="en-US"/>
              </w:rPr>
              <w:t>Периодичность выплаты процентов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F1760D" w14:textId="34010E5D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Проценты выплачиваются ежемесячно (через 30 дней)</w:t>
            </w:r>
          </w:p>
        </w:tc>
      </w:tr>
      <w:tr w:rsidR="00DD1D43" w:rsidRPr="00DD1D43" w14:paraId="4052D081" w14:textId="77777777" w:rsidTr="00EE20C7">
        <w:trPr>
          <w:trHeight w:val="429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7ED94E7" w14:textId="7092AFF6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8. Способ оформления вклада (онлайн или при посещении банка)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0B0BF6C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30762AC0" w14:textId="395BC6C0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DD1D43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онлайн и посетив банк</w:t>
            </w:r>
          </w:p>
        </w:tc>
      </w:tr>
      <w:tr w:rsidR="00DD1D43" w:rsidRPr="00357D8E" w14:paraId="6B872D51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5CD04" w14:textId="20F6B39A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9.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Возможность внесения дополнительных средств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366D85D" w14:textId="511487A3" w:rsidR="00DD1D43" w:rsidRPr="00114AD6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AF5F2A" w14:paraId="34307CA6" w14:textId="77777777" w:rsidTr="00DD1D43">
        <w:trPr>
          <w:trHeight w:val="734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E26BD8" w14:textId="58462DFB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CB5285">
              <w:rPr>
                <w:rFonts w:eastAsia="Times New Roman"/>
                <w:color w:val="000000"/>
                <w:sz w:val="20"/>
                <w:szCs w:val="20"/>
              </w:rPr>
              <w:t>10. Автопролонгация (одностороннее продление срока вклада банком по истечении его срока)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BB8C19" w14:textId="77777777" w:rsidR="00DD1D43" w:rsidRPr="00DD1D43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</w:p>
          <w:p w14:paraId="78501B33" w14:textId="0A936D43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  <w:lang w:val="en-US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B63368" w14:paraId="41B0B22A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32AAF5E" w14:textId="2EAF41B4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11. </w:t>
            </w:r>
            <w:r w:rsidRPr="00CB5285">
              <w:rPr>
                <w:rFonts w:eastAsia="Times New Roman"/>
                <w:color w:val="000000"/>
                <w:sz w:val="20"/>
                <w:szCs w:val="20"/>
              </w:rPr>
              <w:t>Прочие условия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796726D" w14:textId="7B731F2D" w:rsidR="00DD1D43" w:rsidRPr="000F33B9" w:rsidRDefault="00EE08E8" w:rsidP="00DD1D43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Приём денежных средств во вклад осуществляется наличными, посредством банковской карты либо путём перерегистрации другого вклада с истекшим сроком. Возврат суммы вклада осуществляется в валюте вклада (наличными или на банковскую карту) после истечения срока вклада, в соответствии с условиями его оформления. Проценты к сумме вклада не присоединяются (капитализация не производится). В случае если сумма вклада не востребована по окончании срока, она перечисляется на счёт по вкладам до востребования до момента её востребования вкладчиком.</w:t>
            </w:r>
          </w:p>
        </w:tc>
      </w:tr>
      <w:tr w:rsidR="00AF5F2A" w14:paraId="1C1935BC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FC4AF" w14:textId="44E454A8" w:rsidR="00AF5F2A" w:rsidRPr="008B715C" w:rsidRDefault="00DD1D43" w:rsidP="008B715C">
            <w:pPr>
              <w:jc w:val="center"/>
              <w:rPr>
                <w:color w:val="000000"/>
                <w:sz w:val="20"/>
                <w:szCs w:val="20"/>
              </w:rPr>
            </w:pPr>
            <w:r w:rsidRPr="00CB5285">
              <w:rPr>
                <w:rStyle w:val="a3"/>
                <w:color w:val="000000"/>
                <w:sz w:val="20"/>
                <w:szCs w:val="20"/>
              </w:rPr>
              <w:t>Раздел 2. Другие важные условия</w:t>
            </w:r>
          </w:p>
        </w:tc>
      </w:tr>
      <w:tr w:rsidR="00DD1D43" w14:paraId="6C7A80D1" w14:textId="77777777" w:rsidTr="00DD1D43">
        <w:trPr>
          <w:trHeight w:val="577"/>
        </w:trPr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E2F1DB4" w14:textId="2EA31108" w:rsidR="00DD1D43" w:rsidRDefault="00DD1D43" w:rsidP="00DD1D43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 xml:space="preserve">1. 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Возможность частичного снятия средств до истечения срока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9342E7" w14:textId="4951F1A2" w:rsidR="00DD1D43" w:rsidRPr="008B715C" w:rsidRDefault="00DD1D43" w:rsidP="00DD1D43">
            <w:pPr>
              <w:jc w:val="center"/>
              <w:rPr>
                <w:rFonts w:eastAsia="Times New Roman"/>
                <w:color w:val="000000"/>
                <w:sz w:val="20"/>
                <w:szCs w:val="20"/>
              </w:rPr>
            </w:pPr>
            <w:r w:rsidRPr="00120A65">
              <w:rPr>
                <w:rFonts w:eastAsia="Times New Roman"/>
                <w:color w:val="000000"/>
                <w:sz w:val="20"/>
                <w:szCs w:val="20"/>
              </w:rPr>
              <w:t>Отсутствует</w:t>
            </w:r>
          </w:p>
        </w:tc>
      </w:tr>
      <w:tr w:rsidR="00DD1D43" w:rsidRPr="00667B1E" w14:paraId="0F44DD05" w14:textId="77777777" w:rsidTr="00DD1D43">
        <w:tc>
          <w:tcPr>
            <w:tcW w:w="2519" w:type="pct"/>
            <w:gridSpan w:val="2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2ACB728" w14:textId="362DFFB9" w:rsidR="00DD1D43" w:rsidRPr="00DD1D43" w:rsidRDefault="00DD1D43" w:rsidP="00DD1D43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2. Порядок досрочного расторжения договора вклада</w:t>
            </w:r>
          </w:p>
        </w:tc>
        <w:tc>
          <w:tcPr>
            <w:tcW w:w="2481" w:type="pct"/>
            <w:gridSpan w:val="3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765214" w14:textId="77777777" w:rsidR="00EE08E8" w:rsidRPr="00EE08E8" w:rsidRDefault="00DD1D43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DD1D43">
              <w:rPr>
                <w:rFonts w:eastAsia="Times New Roman"/>
                <w:color w:val="000000"/>
                <w:sz w:val="20"/>
                <w:szCs w:val="20"/>
              </w:rPr>
              <w:t xml:space="preserve">      </w:t>
            </w:r>
            <w:r w:rsidR="00EE08E8" w:rsidRPr="00EE08E8">
              <w:rPr>
                <w:rFonts w:eastAsia="Times New Roman"/>
                <w:color w:val="000000"/>
                <w:sz w:val="20"/>
                <w:szCs w:val="20"/>
              </w:rPr>
              <w:t>В случае досрочного востребования средств со вклада, перерасчёт и удержание ранее выплаченных процентов осуществляется по следующим условиям:</w:t>
            </w:r>
          </w:p>
          <w:p w14:paraId="0326BD4C" w14:textId="77777777" w:rsidR="00EE08E8" w:rsidRPr="00EE08E8" w:rsidRDefault="00EE08E8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до 3 месяцев — 0%,</w:t>
            </w:r>
          </w:p>
          <w:p w14:paraId="192000D8" w14:textId="77777777" w:rsidR="00EE08E8" w:rsidRPr="00EE08E8" w:rsidRDefault="00EE08E8" w:rsidP="00EE08E8">
            <w:pPr>
              <w:jc w:val="both"/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от 3 до 6 месяцев — 12% (при оформлении через мобильное приложение — 13%),</w:t>
            </w:r>
          </w:p>
          <w:p w14:paraId="26FB3C4B" w14:textId="09D9368E" w:rsidR="00DD1D43" w:rsidRPr="00EE08E8" w:rsidRDefault="00EE08E8" w:rsidP="00EE08E8">
            <w:pPr>
              <w:rPr>
                <w:rFonts w:eastAsia="Times New Roman"/>
                <w:color w:val="000000"/>
                <w:sz w:val="20"/>
                <w:szCs w:val="20"/>
              </w:rPr>
            </w:pPr>
            <w:r w:rsidRPr="00EE08E8">
              <w:rPr>
                <w:rFonts w:eastAsia="Times New Roman"/>
                <w:color w:val="000000"/>
                <w:sz w:val="20"/>
                <w:szCs w:val="20"/>
              </w:rPr>
              <w:t>при сроке хранения от 6 до 12 месяцев — 15% (при оформлении через мобильное приложение — 16%).</w:t>
            </w:r>
          </w:p>
        </w:tc>
      </w:tr>
      <w:tr w:rsidR="00AF5F2A" w:rsidRPr="00667B1E" w14:paraId="25B49601" w14:textId="77777777" w:rsidTr="008B715C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FDFBF23" w14:textId="77777777" w:rsidR="00AF5F2A" w:rsidRPr="00EE08E8" w:rsidRDefault="00AF5F2A" w:rsidP="008B715C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</w:tr>
      <w:tr w:rsidR="00DD1D43" w:rsidRPr="003C47E7" w14:paraId="4728081F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EFE91B1" w14:textId="77777777" w:rsidR="00DD1D43" w:rsidRPr="003C47E7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rStyle w:val="a3"/>
                <w:color w:val="000000"/>
                <w:sz w:val="20"/>
                <w:szCs w:val="20"/>
              </w:rPr>
              <w:t>Перед принятием решения о размещении вклада внимательно ознакомьтесь с условиями!</w:t>
            </w:r>
          </w:p>
        </w:tc>
      </w:tr>
      <w:tr w:rsidR="00DD1D43" w:rsidRPr="003C47E7" w14:paraId="6B68BB76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5CC586A" w14:textId="77777777" w:rsidR="00DD1D43" w:rsidRPr="003C47E7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>Вы имеете право получить от банка полную и подробную информацию об условиях вклада, размере процентного дохода, порядке расчетов, а также о своих правах и обязанностях и по иным непонятным для вас вопросам.</w:t>
            </w:r>
          </w:p>
        </w:tc>
      </w:tr>
      <w:tr w:rsidR="00DD1D43" w:rsidRPr="003C47E7" w14:paraId="2FB82771" w14:textId="77777777" w:rsidTr="0003318E">
        <w:tc>
          <w:tcPr>
            <w:tcW w:w="5000" w:type="pct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BEC9FB8" w14:textId="77777777" w:rsidR="00DD1D43" w:rsidRPr="003C47E7" w:rsidRDefault="00DD1D43" w:rsidP="0003318E">
            <w:pPr>
              <w:spacing w:after="240"/>
              <w:jc w:val="center"/>
              <w:rPr>
                <w:color w:val="000000"/>
                <w:sz w:val="20"/>
                <w:szCs w:val="20"/>
              </w:rPr>
            </w:pPr>
            <w:r w:rsidRPr="003C47E7">
              <w:rPr>
                <w:color w:val="000000"/>
                <w:sz w:val="20"/>
                <w:szCs w:val="20"/>
              </w:rPr>
              <w:t xml:space="preserve">Если у вас имеются жалобы, вы можете направить обращение по телефону (указывается номер), почтовому адресу (указывается адрес банка) или на электронную почту (указывается 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e</w:t>
            </w:r>
            <w:r w:rsidRPr="003C47E7">
              <w:rPr>
                <w:color w:val="000000"/>
                <w:sz w:val="20"/>
                <w:szCs w:val="20"/>
              </w:rPr>
              <w:t>-</w:t>
            </w:r>
            <w:r w:rsidRPr="003C47E7">
              <w:rPr>
                <w:color w:val="000000"/>
                <w:sz w:val="20"/>
                <w:szCs w:val="20"/>
                <w:lang w:val="en-US"/>
              </w:rPr>
              <w:t>mail</w:t>
            </w:r>
            <w:r w:rsidRPr="003C47E7">
              <w:rPr>
                <w:color w:val="000000"/>
                <w:sz w:val="20"/>
                <w:szCs w:val="20"/>
              </w:rPr>
              <w:t xml:space="preserve"> банка).</w:t>
            </w:r>
          </w:p>
        </w:tc>
      </w:tr>
      <w:tr w:rsidR="00DD1D43" w:rsidRPr="003C47E7" w14:paraId="1091F215" w14:textId="77777777" w:rsidTr="00DD1D43">
        <w:tc>
          <w:tcPr>
            <w:tcW w:w="2508" w:type="pct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CDEC79" w14:textId="77777777" w:rsidR="00DD1D43" w:rsidRPr="003C47E7" w:rsidRDefault="00DD1D43" w:rsidP="0003318E">
            <w:pPr>
              <w:rPr>
                <w:rFonts w:eastAsia="Times New Roman"/>
                <w:color w:val="000000"/>
              </w:rPr>
            </w:pPr>
            <w:r w:rsidRPr="003C47E7">
              <w:rPr>
                <w:rFonts w:eastAsia="Times New Roman"/>
                <w:color w:val="000000"/>
                <w:sz w:val="20"/>
                <w:szCs w:val="20"/>
              </w:rPr>
              <w:t>ДОСТОВЕРНОСТЬ И ПРАВИЛЬНОСТЬ ИНФОРМАЦИИ, ИЗЛОЖЕННОЙ В ИНФОРМАЦИОННОМ ЛИ</w:t>
            </w:r>
            <w:r>
              <w:rPr>
                <w:rFonts w:eastAsia="Times New Roman"/>
                <w:color w:val="000000"/>
                <w:sz w:val="20"/>
                <w:szCs w:val="20"/>
              </w:rPr>
              <w:t>СТ</w:t>
            </w:r>
            <w:r w:rsidRPr="003C47E7">
              <w:rPr>
                <w:rFonts w:eastAsia="Times New Roman"/>
                <w:color w:val="000000"/>
                <w:sz w:val="20"/>
                <w:szCs w:val="20"/>
              </w:rPr>
              <w:t>Е, ПОДТВЕРЖДАЮ.</w:t>
            </w:r>
            <w:r w:rsidRPr="003C47E7">
              <w:rPr>
                <w:rFonts w:eastAsia="Times New Roman"/>
                <w:color w:val="000000"/>
              </w:rPr>
              <w:t xml:space="preserve"> </w:t>
            </w:r>
            <w:r w:rsidRPr="003C47E7">
              <w:rPr>
                <w:rFonts w:eastAsia="Times New Roman"/>
                <w:color w:val="000000"/>
              </w:rPr>
              <w:br/>
            </w:r>
          </w:p>
        </w:tc>
        <w:tc>
          <w:tcPr>
            <w:tcW w:w="50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4F5B04D" w14:textId="77777777" w:rsidR="00DD1D43" w:rsidRPr="003C47E7" w:rsidRDefault="00DD1D4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0796BB7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D261AFC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9E5DE50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8E4F58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886CA39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08ABB9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5B0A8D5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549B7F0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2253BF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7F38CE5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571041C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B774A0" w14:textId="77777777" w:rsidR="00DD1D43" w:rsidRPr="003C47E7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801D86B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D866DA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DEE74D6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005260F" w14:textId="77777777" w:rsidR="00DD1D43" w:rsidRPr="003C47E7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14:paraId="18BBE669" w14:textId="77777777" w:rsidTr="00DD1D43">
        <w:tc>
          <w:tcPr>
            <w:tcW w:w="0" w:type="auto"/>
            <w:gridSpan w:val="3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A00C102" w14:textId="77777777" w:rsidR="00DD1D43" w:rsidRDefault="00DD1D43" w:rsidP="0003318E">
            <w:pPr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sz w:val="20"/>
                <w:szCs w:val="20"/>
              </w:rPr>
              <w:t>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F9381B" w14:textId="77777777" w:rsidR="00DD1D43" w:rsidRDefault="00DD1D43" w:rsidP="0003318E">
            <w:pPr>
              <w:rPr>
                <w:rFonts w:eastAsia="Times New Roman"/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8EA172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865D74" w14:textId="77777777" w:rsidR="00DD1D43" w:rsidRPr="008B715C" w:rsidRDefault="00DD1D43" w:rsidP="0003318E">
            <w:pPr>
              <w:jc w:val="center"/>
              <w:rPr>
                <w:color w:val="000000"/>
                <w:sz w:val="20"/>
                <w:szCs w:val="20"/>
              </w:rPr>
            </w:pPr>
            <w:r w:rsidRPr="008B715C">
              <w:rPr>
                <w:color w:val="000000"/>
                <w:sz w:val="20"/>
                <w:szCs w:val="20"/>
              </w:rPr>
              <w:t>____________________</w:t>
            </w:r>
          </w:p>
        </w:tc>
      </w:tr>
      <w:tr w:rsidR="00DD1D43" w14:paraId="7FFD8D4E" w14:textId="77777777" w:rsidTr="00DD1D43">
        <w:tc>
          <w:tcPr>
            <w:tcW w:w="0" w:type="auto"/>
            <w:gridSpan w:val="3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B83179E" w14:textId="77777777" w:rsidR="00DD1D43" w:rsidRPr="00F732C3" w:rsidRDefault="00DD1D43" w:rsidP="0003318E">
            <w:pPr>
              <w:rPr>
                <w:color w:val="000000"/>
              </w:rPr>
            </w:pPr>
            <w:r w:rsidRPr="00F732C3">
              <w:rPr>
                <w:rStyle w:val="a4"/>
                <w:color w:val="000000"/>
                <w:sz w:val="20"/>
                <w:szCs w:val="20"/>
              </w:rPr>
              <w:t>(Ф.И.О. и должность сотрудника банка)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F2E018E" w14:textId="77777777" w:rsidR="00DD1D43" w:rsidRPr="00F732C3" w:rsidRDefault="00DD1D43" w:rsidP="0003318E">
            <w:pPr>
              <w:rPr>
                <w:color w:val="00000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FE99D9" w14:textId="77777777" w:rsidR="00DD1D43" w:rsidRPr="00F732C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5" w:type="pct"/>
            <w:gridSpan w:val="18"/>
            <w:tcBorders>
              <w:top w:val="single" w:sz="4" w:space="0" w:color="auto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60FE0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(</w:t>
            </w:r>
            <w:r w:rsidRPr="00F732C3">
              <w:rPr>
                <w:rStyle w:val="a4"/>
                <w:rFonts w:eastAsia="Times New Roman"/>
                <w:color w:val="000000"/>
                <w:sz w:val="20"/>
                <w:szCs w:val="20"/>
              </w:rPr>
              <w:t>дата заполнения</w:t>
            </w:r>
            <w:r w:rsidRPr="008B715C">
              <w:rPr>
                <w:rStyle w:val="a4"/>
                <w:rFonts w:eastAsia="Times New Roman"/>
                <w:color w:val="000000"/>
                <w:sz w:val="20"/>
                <w:szCs w:val="20"/>
              </w:rPr>
              <w:t>)</w:t>
            </w:r>
            <w:r>
              <w:rPr>
                <w:rStyle w:val="a4"/>
                <w:rFonts w:eastAsia="Times New Roman"/>
                <w:color w:val="000000"/>
                <w:sz w:val="20"/>
                <w:szCs w:val="20"/>
              </w:rPr>
              <w:br/>
            </w:r>
          </w:p>
        </w:tc>
      </w:tr>
      <w:tr w:rsidR="00DD1D43" w14:paraId="230FC172" w14:textId="77777777" w:rsidTr="00DD1D43"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D22EFD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579A0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BBC6AEA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65E563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C1E87F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52347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B2B19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54905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F32AEF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7078D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3D8312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E2CB1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94DE2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41A967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B0B447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4DB4D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22047E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B72EC3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2DCD38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CAB717A" w14:textId="77777777" w:rsidR="00DD1D43" w:rsidRPr="008B715C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82D3F31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ADE2DF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8963D8A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C3A4A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A91A75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CD7F4F" w14:textId="77777777" w:rsidR="00DD1D43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699D735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6E20077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38CAD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8CB873C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DD1D43" w14:paraId="77A49AD3" w14:textId="77777777" w:rsidTr="00DD1D4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E7CF22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A63984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D636F6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A073A4F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254B25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64B15B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98DD4D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412B2C8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056EFA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234F2F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45A065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CB2D156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315A8E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0FCBB60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AACFA1C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5903F2C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785327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BEE5408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11A64FD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A10C97" w14:textId="77777777" w:rsidR="00DD1D43" w:rsidRPr="008B715C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96CA5B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1D50E9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7B60424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3CC9988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1CEDE091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6CCCECDF" w14:textId="77777777" w:rsidR="00DD1D43" w:rsidRDefault="00DD1D43" w:rsidP="0003318E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0CA80AD2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25B3CBAB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D992D7E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35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14:paraId="78733AD3" w14:textId="77777777" w:rsidR="00DD1D43" w:rsidRDefault="00DD1D43" w:rsidP="0003318E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411A628C" w14:textId="723F5BE9" w:rsidR="00AF5F2A" w:rsidRPr="00EE08E8" w:rsidRDefault="00DD1D43" w:rsidP="00DD1D43">
      <w:pPr>
        <w:jc w:val="both"/>
        <w:rPr>
          <w:sz w:val="22"/>
          <w:szCs w:val="22"/>
        </w:rPr>
      </w:pPr>
      <w:r w:rsidRPr="00EE08E8">
        <w:rPr>
          <w:rFonts w:eastAsia="Times New Roman"/>
          <w:color w:val="339966"/>
          <w:sz w:val="18"/>
          <w:szCs w:val="18"/>
        </w:rPr>
        <w:t>* Настоящий информационный лист не является договором банковского вклада или заявлением на его открытие. Он предназначен для сравнения условий вкладов различных банков и выбора наиболее подходящего варианта.</w:t>
      </w:r>
    </w:p>
    <w:sectPr w:rsidR="00AF5F2A" w:rsidRPr="00EE08E8" w:rsidSect="00EE08E8">
      <w:pgSz w:w="11906" w:h="16838"/>
      <w:pgMar w:top="142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F2A"/>
    <w:rsid w:val="000F33B9"/>
    <w:rsid w:val="00114AD6"/>
    <w:rsid w:val="00357CDB"/>
    <w:rsid w:val="00357D8E"/>
    <w:rsid w:val="00667B1E"/>
    <w:rsid w:val="006B26DC"/>
    <w:rsid w:val="007861C2"/>
    <w:rsid w:val="008B715C"/>
    <w:rsid w:val="00911F29"/>
    <w:rsid w:val="00AB7525"/>
    <w:rsid w:val="00AF5F2A"/>
    <w:rsid w:val="00AF6782"/>
    <w:rsid w:val="00B63368"/>
    <w:rsid w:val="00BE3F89"/>
    <w:rsid w:val="00DD1D43"/>
    <w:rsid w:val="00E96125"/>
    <w:rsid w:val="00EE08E8"/>
    <w:rsid w:val="00EE20C7"/>
    <w:rsid w:val="00F4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15FA0"/>
  <w15:chartTrackingRefBased/>
  <w15:docId w15:val="{BD7267B7-A528-43C3-A3FB-064C4561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5F2A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F5F2A"/>
    <w:rPr>
      <w:b/>
      <w:bCs/>
    </w:rPr>
  </w:style>
  <w:style w:type="character" w:styleId="a4">
    <w:name w:val="Emphasis"/>
    <w:basedOn w:val="a0"/>
    <w:uiPriority w:val="20"/>
    <w:qFormat/>
    <w:rsid w:val="00AF5F2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scrollText(-5789727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Асрор Бахтиеров</dc:creator>
  <cp:keywords/>
  <dc:description/>
  <cp:lastModifiedBy>ww uyu</cp:lastModifiedBy>
  <cp:revision>18</cp:revision>
  <dcterms:created xsi:type="dcterms:W3CDTF">2025-10-16T13:07:00Z</dcterms:created>
  <dcterms:modified xsi:type="dcterms:W3CDTF">2025-10-24T06:27:00Z</dcterms:modified>
</cp:coreProperties>
</file>